
<file path=[Content_Types].xml><?xml version="1.0" encoding="utf-8"?>
<Types xmlns="http://schemas.openxmlformats.org/package/2006/content-types">
  <Default Extension="bin" ContentType="application/vnd.openxmlformats-officedocument.oleObject"/>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16F" w:rsidRDefault="0064716F">
      <w:pPr>
        <w:widowControl w:val="0"/>
        <w:autoSpaceDE w:val="0"/>
        <w:autoSpaceDN w:val="0"/>
        <w:adjustRightInd w:val="0"/>
      </w:pPr>
      <w:r>
        <w:t>Akce</w:t>
      </w:r>
      <w:r>
        <w:tab/>
      </w:r>
      <w:r>
        <w:tab/>
      </w:r>
      <w:r>
        <w:tab/>
        <w:t xml:space="preserve">: </w:t>
      </w:r>
      <w:r w:rsidR="00E74345">
        <w:t>CENTRUM VZDĚLÁVÁNÍ KLEMPÍŘŮ</w:t>
      </w:r>
    </w:p>
    <w:p w:rsidR="0064716F" w:rsidRDefault="0064716F">
      <w:pPr>
        <w:widowControl w:val="0"/>
        <w:autoSpaceDE w:val="0"/>
        <w:autoSpaceDN w:val="0"/>
        <w:adjustRightInd w:val="0"/>
      </w:pPr>
      <w:r>
        <w:t>Část</w:t>
      </w:r>
      <w:r>
        <w:tab/>
      </w:r>
      <w:r>
        <w:tab/>
      </w:r>
      <w:r>
        <w:tab/>
        <w:t>: D.1.4.1 Z</w:t>
      </w:r>
      <w:r w:rsidR="004E10AC">
        <w:t>dravotní technika</w:t>
      </w:r>
    </w:p>
    <w:p w:rsidR="0064716F" w:rsidRDefault="0064716F">
      <w:pPr>
        <w:widowControl w:val="0"/>
        <w:autoSpaceDE w:val="0"/>
        <w:autoSpaceDN w:val="0"/>
        <w:adjustRightInd w:val="0"/>
      </w:pPr>
      <w:r>
        <w:t>Místo stavby</w:t>
      </w:r>
      <w:r>
        <w:tab/>
      </w:r>
      <w:r>
        <w:tab/>
        <w:t xml:space="preserve">: </w:t>
      </w:r>
      <w:r w:rsidR="00E74345">
        <w:t>parcel.</w:t>
      </w:r>
      <w:r w:rsidR="00E74345" w:rsidRPr="00466F71">
        <w:t xml:space="preserve"> č. </w:t>
      </w:r>
      <w:r w:rsidR="00E74345">
        <w:t>527</w:t>
      </w:r>
      <w:r w:rsidR="00E74345" w:rsidRPr="00466F71">
        <w:t xml:space="preserve"> k.ú. </w:t>
      </w:r>
      <w:r w:rsidR="00E74345">
        <w:t>Stochov</w:t>
      </w:r>
    </w:p>
    <w:p w:rsidR="00E74345" w:rsidRPr="00466F71" w:rsidRDefault="0064716F" w:rsidP="00E74345">
      <w:pPr>
        <w:spacing w:line="276" w:lineRule="auto"/>
        <w:ind w:left="705" w:hanging="705"/>
      </w:pPr>
      <w:r>
        <w:t>Investor</w:t>
      </w:r>
      <w:r>
        <w:tab/>
      </w:r>
      <w:r>
        <w:tab/>
      </w:r>
      <w:r>
        <w:tab/>
      </w:r>
      <w:r w:rsidR="00E74345">
        <w:tab/>
      </w:r>
      <w:r>
        <w:t xml:space="preserve">: </w:t>
      </w:r>
      <w:r w:rsidR="00E74345">
        <w:t>Středočeský kraj</w:t>
      </w:r>
    </w:p>
    <w:p w:rsidR="00E74345" w:rsidRPr="00264C84" w:rsidRDefault="00E74345" w:rsidP="00E74345">
      <w:pPr>
        <w:spacing w:line="276" w:lineRule="auto"/>
      </w:pPr>
      <w:r w:rsidRPr="00466F71">
        <w:tab/>
      </w:r>
      <w:r w:rsidRPr="00466F71">
        <w:tab/>
      </w:r>
      <w:r w:rsidRPr="00466F71">
        <w:tab/>
      </w:r>
      <w:r w:rsidRPr="00264C84">
        <w:t xml:space="preserve">  IČ: </w:t>
      </w:r>
      <w:r w:rsidRPr="00E74345">
        <w:rPr>
          <w:rStyle w:val="Siln"/>
          <w:b w:val="0"/>
        </w:rPr>
        <w:t>70891095</w:t>
      </w:r>
    </w:p>
    <w:p w:rsidR="0064716F" w:rsidRDefault="00E74345" w:rsidP="00E74345">
      <w:pPr>
        <w:ind w:left="705" w:hanging="705"/>
      </w:pPr>
      <w:r w:rsidRPr="00466F71">
        <w:tab/>
      </w:r>
      <w:r w:rsidRPr="00466F71">
        <w:tab/>
      </w:r>
      <w:r w:rsidRPr="00466F71">
        <w:tab/>
      </w:r>
      <w:r w:rsidRPr="00466F71">
        <w:tab/>
      </w:r>
      <w:r>
        <w:t xml:space="preserve">  Zborovská 81/11, 150 00 Praha 5 – Smíchov</w:t>
      </w:r>
      <w:r w:rsidRPr="00466F71">
        <w:t xml:space="preserve">  </w:t>
      </w:r>
      <w:r w:rsidR="0064716F">
        <w:t xml:space="preserve">  </w:t>
      </w:r>
    </w:p>
    <w:p w:rsidR="0064716F" w:rsidRDefault="0064716F">
      <w:pPr>
        <w:widowControl w:val="0"/>
        <w:autoSpaceDE w:val="0"/>
        <w:autoSpaceDN w:val="0"/>
        <w:adjustRightInd w:val="0"/>
      </w:pPr>
      <w:r>
        <w:t>Projektant části</w:t>
      </w:r>
      <w:r>
        <w:tab/>
      </w:r>
      <w:r>
        <w:tab/>
        <w:t>: CC Plan, spol. s r.o.</w:t>
      </w:r>
    </w:p>
    <w:p w:rsidR="0064716F" w:rsidRDefault="0064716F">
      <w:pPr>
        <w:widowControl w:val="0"/>
        <w:autoSpaceDE w:val="0"/>
        <w:autoSpaceDN w:val="0"/>
        <w:adjustRightInd w:val="0"/>
      </w:pPr>
      <w:r>
        <w:tab/>
      </w:r>
      <w:r>
        <w:tab/>
      </w:r>
      <w:r>
        <w:tab/>
        <w:t xml:space="preserve">  </w:t>
      </w:r>
      <w:r w:rsidR="004E10AC">
        <w:t>Ledařská</w:t>
      </w:r>
      <w:r>
        <w:t xml:space="preserve"> 433/</w:t>
      </w:r>
      <w:r w:rsidR="004E10AC">
        <w:t>9</w:t>
      </w:r>
      <w:r>
        <w:t>, 147 00 Praha 4 Braník</w:t>
      </w:r>
    </w:p>
    <w:p w:rsidR="0064716F" w:rsidRDefault="0064716F">
      <w:pPr>
        <w:widowControl w:val="0"/>
        <w:autoSpaceDE w:val="0"/>
        <w:autoSpaceDN w:val="0"/>
        <w:adjustRightInd w:val="0"/>
      </w:pPr>
      <w:r>
        <w:t>Stupeň</w:t>
      </w:r>
      <w:r>
        <w:tab/>
      </w:r>
      <w:r>
        <w:tab/>
      </w:r>
      <w:r>
        <w:tab/>
        <w:t xml:space="preserve">: </w:t>
      </w:r>
      <w:r w:rsidR="005E61FD">
        <w:t>Spojené územní a stavební řízení</w:t>
      </w:r>
    </w:p>
    <w:p w:rsidR="0064716F" w:rsidRDefault="0064716F">
      <w:pPr>
        <w:pStyle w:val="Zpat"/>
        <w:tabs>
          <w:tab w:val="clear" w:pos="4536"/>
          <w:tab w:val="clear" w:pos="9072"/>
        </w:tabs>
      </w:pPr>
      <w:r>
        <w:t>Datum zpracování</w:t>
      </w:r>
      <w:r>
        <w:tab/>
      </w:r>
      <w:r>
        <w:tab/>
        <w:t xml:space="preserve">: </w:t>
      </w:r>
      <w:r w:rsidR="005E61FD">
        <w:t>duben</w:t>
      </w:r>
      <w:r>
        <w:t xml:space="preserve"> 201</w:t>
      </w:r>
      <w:r w:rsidR="00E74345">
        <w:t>7</w:t>
      </w:r>
    </w:p>
    <w:p w:rsidR="0064716F" w:rsidRDefault="0064716F">
      <w:pPr>
        <w:pStyle w:val="Zpat"/>
        <w:tabs>
          <w:tab w:val="clear" w:pos="4536"/>
          <w:tab w:val="clear" w:pos="9072"/>
        </w:tabs>
      </w:pPr>
    </w:p>
    <w:p w:rsidR="0064716F" w:rsidRDefault="0064716F"/>
    <w:p w:rsidR="0064716F" w:rsidRDefault="0064716F">
      <w:pPr>
        <w:rPr>
          <w:sz w:val="24"/>
        </w:rPr>
      </w:pPr>
    </w:p>
    <w:p w:rsidR="0064716F" w:rsidRDefault="0064716F">
      <w:pPr>
        <w:rPr>
          <w:sz w:val="24"/>
        </w:rPr>
      </w:pPr>
    </w:p>
    <w:p w:rsidR="0064716F" w:rsidRDefault="0064716F">
      <w:pPr>
        <w:rPr>
          <w:sz w:val="24"/>
        </w:rPr>
      </w:pPr>
    </w:p>
    <w:p w:rsidR="0064716F" w:rsidRDefault="0064716F">
      <w:pPr>
        <w:rPr>
          <w:sz w:val="24"/>
        </w:rPr>
      </w:pPr>
    </w:p>
    <w:p w:rsidR="0064716F" w:rsidRDefault="0064716F">
      <w:pPr>
        <w:rPr>
          <w:sz w:val="24"/>
        </w:rPr>
      </w:pPr>
    </w:p>
    <w:p w:rsidR="0064716F" w:rsidRDefault="0064716F">
      <w:pPr>
        <w:rPr>
          <w:b/>
          <w:sz w:val="24"/>
        </w:rPr>
      </w:pPr>
    </w:p>
    <w:p w:rsidR="00E74345" w:rsidRPr="00264C84" w:rsidRDefault="00E74345" w:rsidP="00E74345">
      <w:pPr>
        <w:jc w:val="center"/>
        <w:rPr>
          <w:b/>
          <w:caps/>
          <w:sz w:val="34"/>
          <w:szCs w:val="34"/>
        </w:rPr>
      </w:pPr>
      <w:r>
        <w:rPr>
          <w:b/>
          <w:caps/>
          <w:sz w:val="34"/>
          <w:szCs w:val="34"/>
        </w:rPr>
        <w:t>CENTRUM VZDĚLÁVÁNÍ KLEMPÍŘŮ – SOU STOCHOV</w:t>
      </w:r>
    </w:p>
    <w:p w:rsidR="00E74345" w:rsidRPr="00EF6729" w:rsidRDefault="00E74345" w:rsidP="00E74345">
      <w:pPr>
        <w:jc w:val="center"/>
        <w:rPr>
          <w:b/>
          <w:caps/>
        </w:rPr>
      </w:pPr>
      <w:r>
        <w:rPr>
          <w:b/>
          <w:caps/>
        </w:rPr>
        <w:t>parcelNÍ</w:t>
      </w:r>
      <w:r w:rsidRPr="00EF6729">
        <w:rPr>
          <w:b/>
          <w:caps/>
        </w:rPr>
        <w:t xml:space="preserve"> č. </w:t>
      </w:r>
      <w:r>
        <w:rPr>
          <w:b/>
          <w:caps/>
        </w:rPr>
        <w:t>527 k.ú. sTOCHOV</w:t>
      </w:r>
    </w:p>
    <w:p w:rsidR="0064716F" w:rsidRDefault="0064716F" w:rsidP="00E74345">
      <w:pPr>
        <w:rPr>
          <w:caps/>
          <w:sz w:val="40"/>
        </w:rPr>
      </w:pPr>
    </w:p>
    <w:p w:rsidR="0064716F" w:rsidRDefault="0064716F">
      <w:pPr>
        <w:jc w:val="center"/>
        <w:rPr>
          <w:b/>
          <w:bCs/>
          <w:caps/>
          <w:sz w:val="36"/>
          <w:u w:val="single"/>
        </w:rPr>
      </w:pPr>
    </w:p>
    <w:p w:rsidR="0064716F" w:rsidRDefault="0064716F">
      <w:pPr>
        <w:jc w:val="center"/>
        <w:rPr>
          <w:caps/>
          <w:sz w:val="36"/>
        </w:rPr>
      </w:pPr>
    </w:p>
    <w:p w:rsidR="0064716F" w:rsidRDefault="0064716F">
      <w:pPr>
        <w:jc w:val="center"/>
        <w:rPr>
          <w:caps/>
          <w:sz w:val="36"/>
        </w:rPr>
      </w:pPr>
    </w:p>
    <w:p w:rsidR="0064716F" w:rsidRDefault="0064716F">
      <w:pPr>
        <w:jc w:val="center"/>
        <w:rPr>
          <w:b/>
          <w:bCs/>
          <w:caps/>
          <w:sz w:val="36"/>
        </w:rPr>
      </w:pPr>
      <w:r>
        <w:rPr>
          <w:b/>
          <w:bCs/>
          <w:caps/>
          <w:sz w:val="36"/>
        </w:rPr>
        <w:t>D.1.4.1 – Zdravotn</w:t>
      </w:r>
      <w:r w:rsidR="004E10AC">
        <w:rPr>
          <w:b/>
          <w:bCs/>
          <w:caps/>
          <w:sz w:val="36"/>
        </w:rPr>
        <w:t>Í TECHNIKA</w:t>
      </w:r>
    </w:p>
    <w:p w:rsidR="0064716F" w:rsidRDefault="0064716F">
      <w:pPr>
        <w:jc w:val="center"/>
        <w:rPr>
          <w:caps/>
          <w:sz w:val="36"/>
        </w:rPr>
      </w:pPr>
    </w:p>
    <w:p w:rsidR="0064716F" w:rsidRDefault="0064716F">
      <w:pPr>
        <w:jc w:val="center"/>
        <w:rPr>
          <w:sz w:val="24"/>
        </w:rPr>
      </w:pPr>
    </w:p>
    <w:p w:rsidR="0064716F" w:rsidRDefault="0064716F" w:rsidP="00E74345">
      <w:pPr>
        <w:rPr>
          <w:sz w:val="24"/>
        </w:rPr>
      </w:pPr>
    </w:p>
    <w:p w:rsidR="0064716F" w:rsidRDefault="0064716F">
      <w:pPr>
        <w:jc w:val="center"/>
        <w:rPr>
          <w:sz w:val="48"/>
        </w:rPr>
      </w:pPr>
      <w:r>
        <w:rPr>
          <w:sz w:val="48"/>
        </w:rPr>
        <w:t>01a - TECHNICKÁ ZPRÁVA</w:t>
      </w:r>
    </w:p>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Pr>
        <w:rPr>
          <w:sz w:val="22"/>
        </w:rPr>
      </w:pP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sz w:val="22"/>
        </w:rPr>
        <w:t>Číslo výtisku</w:t>
      </w:r>
    </w:p>
    <w:p w:rsidR="0064716F" w:rsidRDefault="00000418">
      <w:pPr>
        <w:rPr>
          <w:snapToGrid w:val="0"/>
        </w:rPr>
      </w:pPr>
      <w:r>
        <w:rPr>
          <w:noProof/>
        </w:rPr>
        <mc:AlternateContent>
          <mc:Choice Requires="wps">
            <w:drawing>
              <wp:anchor distT="0" distB="0" distL="114300" distR="114300" simplePos="0" relativeHeight="251657216" behindDoc="0" locked="0" layoutInCell="0" allowOverlap="1">
                <wp:simplePos x="0" y="0"/>
                <wp:positionH relativeFrom="column">
                  <wp:posOffset>4980305</wp:posOffset>
                </wp:positionH>
                <wp:positionV relativeFrom="paragraph">
                  <wp:posOffset>29845</wp:posOffset>
                </wp:positionV>
                <wp:extent cx="640080" cy="73152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7315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92.15pt;margin-top:2.35pt;width:50.4pt;height:57.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" o:allowincell="f"/>
            </w:pict>
          </mc:Fallback>
        </mc:AlternateContent>
      </w:r>
    </w:p>
    <w:p w:rsidR="0064716F" w:rsidRDefault="0064716F">
      <w:pPr>
        <w:rPr>
          <w:snapToGrid w:val="0"/>
        </w:rPr>
      </w:pPr>
    </w:p>
    <w:p w:rsidR="0064716F" w:rsidRDefault="0064716F">
      <w:pPr>
        <w:rPr>
          <w:snapToGrid w:val="0"/>
        </w:rPr>
      </w:pPr>
    </w:p>
    <w:p w:rsidR="0064716F" w:rsidRDefault="0064716F">
      <w:pPr>
        <w:rPr>
          <w:snapToGrid w:val="0"/>
        </w:rPr>
      </w:pPr>
      <w:r>
        <w:rPr>
          <w:snapToGrid w:val="0"/>
        </w:rPr>
        <w:t>Obsah:</w:t>
      </w:r>
    </w:p>
    <w:p w:rsidR="0064716F" w:rsidRDefault="0064716F">
      <w:pPr>
        <w:pStyle w:val="Zpat"/>
        <w:tabs>
          <w:tab w:val="clear" w:pos="4536"/>
          <w:tab w:val="clear" w:pos="9072"/>
        </w:tabs>
        <w:rPr>
          <w:snapToGrid w:val="0"/>
        </w:rPr>
      </w:pPr>
    </w:p>
    <w:p w:rsidR="0015613D" w:rsidRDefault="0064716F">
      <w:pPr>
        <w:pStyle w:val="Obsah1"/>
        <w:tabs>
          <w:tab w:val="left" w:pos="400"/>
          <w:tab w:val="right" w:leader="dot" w:pos="9204"/>
        </w:tabs>
        <w:rPr>
          <w:rFonts w:asciiTheme="minorHAnsi" w:eastAsiaTheme="minorEastAsia" w:hAnsiTheme="minorHAnsi" w:cstheme="minorBidi"/>
          <w:noProof/>
          <w:sz w:val="22"/>
          <w:szCs w:val="22"/>
        </w:rPr>
      </w:pPr>
      <w:r>
        <w:fldChar w:fldCharType="begin"/>
      </w:r>
      <w:r>
        <w:instrText xml:space="preserve"> TOC \o "1-4" \h \z </w:instrText>
      </w:r>
      <w:r>
        <w:fldChar w:fldCharType="separate"/>
      </w:r>
      <w:hyperlink w:anchor="_Toc479687793" w:history="1">
        <w:r w:rsidR="0015613D" w:rsidRPr="005C3C7C">
          <w:rPr>
            <w:rStyle w:val="Hypertextovodkaz"/>
            <w:noProof/>
          </w:rPr>
          <w:t>1</w:t>
        </w:r>
        <w:r w:rsidR="0015613D">
          <w:rPr>
            <w:rFonts w:asciiTheme="minorHAnsi" w:eastAsiaTheme="minorEastAsia" w:hAnsiTheme="minorHAnsi" w:cstheme="minorBidi"/>
            <w:noProof/>
            <w:sz w:val="22"/>
            <w:szCs w:val="22"/>
          </w:rPr>
          <w:tab/>
        </w:r>
        <w:r w:rsidR="0015613D" w:rsidRPr="005C3C7C">
          <w:rPr>
            <w:rStyle w:val="Hypertextovodkaz"/>
            <w:noProof/>
          </w:rPr>
          <w:t>Úvod</w:t>
        </w:r>
        <w:r w:rsidR="0015613D">
          <w:rPr>
            <w:noProof/>
            <w:webHidden/>
          </w:rPr>
          <w:tab/>
        </w:r>
        <w:r w:rsidR="0015613D">
          <w:rPr>
            <w:noProof/>
            <w:webHidden/>
          </w:rPr>
          <w:fldChar w:fldCharType="begin"/>
        </w:r>
        <w:r w:rsidR="0015613D">
          <w:rPr>
            <w:noProof/>
            <w:webHidden/>
          </w:rPr>
          <w:instrText xml:space="preserve"> PAGEREF _Toc479687793 \h </w:instrText>
        </w:r>
        <w:r w:rsidR="0015613D">
          <w:rPr>
            <w:noProof/>
            <w:webHidden/>
          </w:rPr>
        </w:r>
        <w:r w:rsidR="0015613D">
          <w:rPr>
            <w:noProof/>
            <w:webHidden/>
          </w:rPr>
          <w:fldChar w:fldCharType="separate"/>
        </w:r>
        <w:r w:rsidR="0015613D">
          <w:rPr>
            <w:noProof/>
            <w:webHidden/>
          </w:rPr>
          <w:t>3</w:t>
        </w:r>
        <w:r w:rsidR="0015613D">
          <w:rPr>
            <w:noProof/>
            <w:webHidden/>
          </w:rPr>
          <w:fldChar w:fldCharType="end"/>
        </w:r>
      </w:hyperlink>
    </w:p>
    <w:p w:rsidR="0015613D" w:rsidRDefault="005915C0">
      <w:pPr>
        <w:pStyle w:val="Obsah1"/>
        <w:tabs>
          <w:tab w:val="left" w:pos="400"/>
          <w:tab w:val="right" w:leader="dot" w:pos="9204"/>
        </w:tabs>
        <w:rPr>
          <w:rFonts w:asciiTheme="minorHAnsi" w:eastAsiaTheme="minorEastAsia" w:hAnsiTheme="minorHAnsi" w:cstheme="minorBidi"/>
          <w:noProof/>
          <w:sz w:val="22"/>
          <w:szCs w:val="22"/>
        </w:rPr>
      </w:pPr>
      <w:hyperlink w:anchor="_Toc479687794" w:history="1">
        <w:r w:rsidR="0015613D" w:rsidRPr="005C3C7C">
          <w:rPr>
            <w:rStyle w:val="Hypertextovodkaz"/>
            <w:noProof/>
          </w:rPr>
          <w:t>2</w:t>
        </w:r>
        <w:r w:rsidR="0015613D">
          <w:rPr>
            <w:rFonts w:asciiTheme="minorHAnsi" w:eastAsiaTheme="minorEastAsia" w:hAnsiTheme="minorHAnsi" w:cstheme="minorBidi"/>
            <w:noProof/>
            <w:sz w:val="22"/>
            <w:szCs w:val="22"/>
          </w:rPr>
          <w:tab/>
        </w:r>
        <w:r w:rsidR="0015613D" w:rsidRPr="005C3C7C">
          <w:rPr>
            <w:rStyle w:val="Hypertextovodkaz"/>
            <w:noProof/>
          </w:rPr>
          <w:t>Podklady</w:t>
        </w:r>
        <w:r w:rsidR="0015613D">
          <w:rPr>
            <w:noProof/>
            <w:webHidden/>
          </w:rPr>
          <w:tab/>
        </w:r>
        <w:r w:rsidR="0015613D">
          <w:rPr>
            <w:noProof/>
            <w:webHidden/>
          </w:rPr>
          <w:fldChar w:fldCharType="begin"/>
        </w:r>
        <w:r w:rsidR="0015613D">
          <w:rPr>
            <w:noProof/>
            <w:webHidden/>
          </w:rPr>
          <w:instrText xml:space="preserve"> PAGEREF _Toc479687794 \h </w:instrText>
        </w:r>
        <w:r w:rsidR="0015613D">
          <w:rPr>
            <w:noProof/>
            <w:webHidden/>
          </w:rPr>
        </w:r>
        <w:r w:rsidR="0015613D">
          <w:rPr>
            <w:noProof/>
            <w:webHidden/>
          </w:rPr>
          <w:fldChar w:fldCharType="separate"/>
        </w:r>
        <w:r w:rsidR="0015613D">
          <w:rPr>
            <w:noProof/>
            <w:webHidden/>
          </w:rPr>
          <w:t>3</w:t>
        </w:r>
        <w:r w:rsidR="0015613D">
          <w:rPr>
            <w:noProof/>
            <w:webHidden/>
          </w:rPr>
          <w:fldChar w:fldCharType="end"/>
        </w:r>
      </w:hyperlink>
    </w:p>
    <w:p w:rsidR="0015613D" w:rsidRDefault="005915C0">
      <w:pPr>
        <w:pStyle w:val="Obsah1"/>
        <w:tabs>
          <w:tab w:val="left" w:pos="400"/>
          <w:tab w:val="right" w:leader="dot" w:pos="9204"/>
        </w:tabs>
        <w:rPr>
          <w:rFonts w:asciiTheme="minorHAnsi" w:eastAsiaTheme="minorEastAsia" w:hAnsiTheme="minorHAnsi" w:cstheme="minorBidi"/>
          <w:noProof/>
          <w:sz w:val="22"/>
          <w:szCs w:val="22"/>
        </w:rPr>
      </w:pPr>
      <w:hyperlink w:anchor="_Toc479687795" w:history="1">
        <w:r w:rsidR="0015613D" w:rsidRPr="005C3C7C">
          <w:rPr>
            <w:rStyle w:val="Hypertextovodkaz"/>
            <w:noProof/>
          </w:rPr>
          <w:t>3</w:t>
        </w:r>
        <w:r w:rsidR="0015613D">
          <w:rPr>
            <w:rFonts w:asciiTheme="minorHAnsi" w:eastAsiaTheme="minorEastAsia" w:hAnsiTheme="minorHAnsi" w:cstheme="minorBidi"/>
            <w:noProof/>
            <w:sz w:val="22"/>
            <w:szCs w:val="22"/>
          </w:rPr>
          <w:tab/>
        </w:r>
        <w:r w:rsidR="0015613D" w:rsidRPr="005C3C7C">
          <w:rPr>
            <w:rStyle w:val="Hypertextovodkaz"/>
            <w:noProof/>
          </w:rPr>
          <w:t>Poloha stavby</w:t>
        </w:r>
        <w:r w:rsidR="0015613D">
          <w:rPr>
            <w:noProof/>
            <w:webHidden/>
          </w:rPr>
          <w:tab/>
        </w:r>
        <w:r w:rsidR="0015613D">
          <w:rPr>
            <w:noProof/>
            <w:webHidden/>
          </w:rPr>
          <w:fldChar w:fldCharType="begin"/>
        </w:r>
        <w:r w:rsidR="0015613D">
          <w:rPr>
            <w:noProof/>
            <w:webHidden/>
          </w:rPr>
          <w:instrText xml:space="preserve"> PAGEREF _Toc479687795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5915C0">
      <w:pPr>
        <w:pStyle w:val="Obsah1"/>
        <w:tabs>
          <w:tab w:val="left" w:pos="400"/>
          <w:tab w:val="right" w:leader="dot" w:pos="9204"/>
        </w:tabs>
        <w:rPr>
          <w:rFonts w:asciiTheme="minorHAnsi" w:eastAsiaTheme="minorEastAsia" w:hAnsiTheme="minorHAnsi" w:cstheme="minorBidi"/>
          <w:noProof/>
          <w:sz w:val="22"/>
          <w:szCs w:val="22"/>
        </w:rPr>
      </w:pPr>
      <w:hyperlink w:anchor="_Toc479687796" w:history="1">
        <w:r w:rsidR="0015613D" w:rsidRPr="005C3C7C">
          <w:rPr>
            <w:rStyle w:val="Hypertextovodkaz"/>
            <w:noProof/>
          </w:rPr>
          <w:t>4</w:t>
        </w:r>
        <w:r w:rsidR="0015613D">
          <w:rPr>
            <w:rFonts w:asciiTheme="minorHAnsi" w:eastAsiaTheme="minorEastAsia" w:hAnsiTheme="minorHAnsi" w:cstheme="minorBidi"/>
            <w:noProof/>
            <w:sz w:val="22"/>
            <w:szCs w:val="22"/>
          </w:rPr>
          <w:tab/>
        </w:r>
        <w:r w:rsidR="0015613D" w:rsidRPr="005C3C7C">
          <w:rPr>
            <w:rStyle w:val="Hypertextovodkaz"/>
            <w:noProof/>
          </w:rPr>
          <w:t>Bilance</w:t>
        </w:r>
        <w:r w:rsidR="0015613D">
          <w:rPr>
            <w:noProof/>
            <w:webHidden/>
          </w:rPr>
          <w:tab/>
        </w:r>
        <w:r w:rsidR="0015613D">
          <w:rPr>
            <w:noProof/>
            <w:webHidden/>
          </w:rPr>
          <w:fldChar w:fldCharType="begin"/>
        </w:r>
        <w:r w:rsidR="0015613D">
          <w:rPr>
            <w:noProof/>
            <w:webHidden/>
          </w:rPr>
          <w:instrText xml:space="preserve"> PAGEREF _Toc479687796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797" w:history="1">
        <w:r w:rsidR="0015613D" w:rsidRPr="005C3C7C">
          <w:rPr>
            <w:rStyle w:val="Hypertextovodkaz"/>
            <w:noProof/>
          </w:rPr>
          <w:t>4.1</w:t>
        </w:r>
        <w:r w:rsidR="0015613D">
          <w:rPr>
            <w:rFonts w:asciiTheme="minorHAnsi" w:eastAsiaTheme="minorEastAsia" w:hAnsiTheme="minorHAnsi" w:cstheme="minorBidi"/>
            <w:noProof/>
            <w:sz w:val="22"/>
            <w:szCs w:val="22"/>
          </w:rPr>
          <w:tab/>
        </w:r>
        <w:r w:rsidR="0015613D" w:rsidRPr="005C3C7C">
          <w:rPr>
            <w:rStyle w:val="Hypertextovodkaz"/>
            <w:noProof/>
          </w:rPr>
          <w:t>Průměrná denní potřeba vody</w:t>
        </w:r>
        <w:r w:rsidR="0015613D">
          <w:rPr>
            <w:noProof/>
            <w:webHidden/>
          </w:rPr>
          <w:tab/>
        </w:r>
        <w:r w:rsidR="0015613D">
          <w:rPr>
            <w:noProof/>
            <w:webHidden/>
          </w:rPr>
          <w:fldChar w:fldCharType="begin"/>
        </w:r>
        <w:r w:rsidR="0015613D">
          <w:rPr>
            <w:noProof/>
            <w:webHidden/>
          </w:rPr>
          <w:instrText xml:space="preserve"> PAGEREF _Toc479687797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798" w:history="1">
        <w:r w:rsidR="0015613D" w:rsidRPr="005C3C7C">
          <w:rPr>
            <w:rStyle w:val="Hypertextovodkaz"/>
            <w:noProof/>
          </w:rPr>
          <w:t>4.2</w:t>
        </w:r>
        <w:r w:rsidR="0015613D">
          <w:rPr>
            <w:rFonts w:asciiTheme="minorHAnsi" w:eastAsiaTheme="minorEastAsia" w:hAnsiTheme="minorHAnsi" w:cstheme="minorBidi"/>
            <w:noProof/>
            <w:sz w:val="22"/>
            <w:szCs w:val="22"/>
          </w:rPr>
          <w:tab/>
        </w:r>
        <w:r w:rsidR="0015613D" w:rsidRPr="005C3C7C">
          <w:rPr>
            <w:rStyle w:val="Hypertextovodkaz"/>
            <w:noProof/>
          </w:rPr>
          <w:t>Maximální denní potřeba vody</w:t>
        </w:r>
        <w:r w:rsidR="0015613D">
          <w:rPr>
            <w:noProof/>
            <w:webHidden/>
          </w:rPr>
          <w:tab/>
        </w:r>
        <w:r w:rsidR="0015613D">
          <w:rPr>
            <w:noProof/>
            <w:webHidden/>
          </w:rPr>
          <w:fldChar w:fldCharType="begin"/>
        </w:r>
        <w:r w:rsidR="0015613D">
          <w:rPr>
            <w:noProof/>
            <w:webHidden/>
          </w:rPr>
          <w:instrText xml:space="preserve"> PAGEREF _Toc479687798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799" w:history="1">
        <w:r w:rsidR="0015613D" w:rsidRPr="005C3C7C">
          <w:rPr>
            <w:rStyle w:val="Hypertextovodkaz"/>
            <w:noProof/>
          </w:rPr>
          <w:t>4.3</w:t>
        </w:r>
        <w:r w:rsidR="0015613D">
          <w:rPr>
            <w:rFonts w:asciiTheme="minorHAnsi" w:eastAsiaTheme="minorEastAsia" w:hAnsiTheme="minorHAnsi" w:cstheme="minorBidi"/>
            <w:noProof/>
            <w:sz w:val="22"/>
            <w:szCs w:val="22"/>
          </w:rPr>
          <w:tab/>
        </w:r>
        <w:r w:rsidR="0015613D" w:rsidRPr="005C3C7C">
          <w:rPr>
            <w:rStyle w:val="Hypertextovodkaz"/>
            <w:noProof/>
          </w:rPr>
          <w:t>Maximální hodinová potřeba vody</w:t>
        </w:r>
        <w:r w:rsidR="0015613D">
          <w:rPr>
            <w:noProof/>
            <w:webHidden/>
          </w:rPr>
          <w:tab/>
        </w:r>
        <w:r w:rsidR="0015613D">
          <w:rPr>
            <w:noProof/>
            <w:webHidden/>
          </w:rPr>
          <w:fldChar w:fldCharType="begin"/>
        </w:r>
        <w:r w:rsidR="0015613D">
          <w:rPr>
            <w:noProof/>
            <w:webHidden/>
          </w:rPr>
          <w:instrText xml:space="preserve"> PAGEREF _Toc479687799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00" w:history="1">
        <w:r w:rsidR="0015613D" w:rsidRPr="005C3C7C">
          <w:rPr>
            <w:rStyle w:val="Hypertextovodkaz"/>
            <w:noProof/>
          </w:rPr>
          <w:t>4.4</w:t>
        </w:r>
        <w:r w:rsidR="0015613D">
          <w:rPr>
            <w:rFonts w:asciiTheme="minorHAnsi" w:eastAsiaTheme="minorEastAsia" w:hAnsiTheme="minorHAnsi" w:cstheme="minorBidi"/>
            <w:noProof/>
            <w:sz w:val="22"/>
            <w:szCs w:val="22"/>
          </w:rPr>
          <w:tab/>
        </w:r>
        <w:r w:rsidR="0015613D" w:rsidRPr="005C3C7C">
          <w:rPr>
            <w:rStyle w:val="Hypertextovodkaz"/>
            <w:noProof/>
          </w:rPr>
          <w:t>Roční potřeba vody</w:t>
        </w:r>
        <w:r w:rsidR="0015613D">
          <w:rPr>
            <w:noProof/>
            <w:webHidden/>
          </w:rPr>
          <w:tab/>
        </w:r>
        <w:r w:rsidR="0015613D">
          <w:rPr>
            <w:noProof/>
            <w:webHidden/>
          </w:rPr>
          <w:fldChar w:fldCharType="begin"/>
        </w:r>
        <w:r w:rsidR="0015613D">
          <w:rPr>
            <w:noProof/>
            <w:webHidden/>
          </w:rPr>
          <w:instrText xml:space="preserve"> PAGEREF _Toc479687800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01" w:history="1">
        <w:r w:rsidR="0015613D" w:rsidRPr="005C3C7C">
          <w:rPr>
            <w:rStyle w:val="Hypertextovodkaz"/>
            <w:noProof/>
          </w:rPr>
          <w:t>4.5</w:t>
        </w:r>
        <w:r w:rsidR="0015613D">
          <w:rPr>
            <w:rFonts w:asciiTheme="minorHAnsi" w:eastAsiaTheme="minorEastAsia" w:hAnsiTheme="minorHAnsi" w:cstheme="minorBidi"/>
            <w:noProof/>
            <w:sz w:val="22"/>
            <w:szCs w:val="22"/>
          </w:rPr>
          <w:tab/>
        </w:r>
        <w:r w:rsidR="0015613D" w:rsidRPr="005C3C7C">
          <w:rPr>
            <w:rStyle w:val="Hypertextovodkaz"/>
            <w:noProof/>
          </w:rPr>
          <w:t>Výpočtový průtok vody</w:t>
        </w:r>
        <w:r w:rsidR="0015613D">
          <w:rPr>
            <w:noProof/>
            <w:webHidden/>
          </w:rPr>
          <w:tab/>
        </w:r>
        <w:r w:rsidR="0015613D">
          <w:rPr>
            <w:noProof/>
            <w:webHidden/>
          </w:rPr>
          <w:fldChar w:fldCharType="begin"/>
        </w:r>
        <w:r w:rsidR="0015613D">
          <w:rPr>
            <w:noProof/>
            <w:webHidden/>
          </w:rPr>
          <w:instrText xml:space="preserve"> PAGEREF _Toc479687801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02" w:history="1">
        <w:r w:rsidR="0015613D" w:rsidRPr="005C3C7C">
          <w:rPr>
            <w:rStyle w:val="Hypertextovodkaz"/>
            <w:noProof/>
          </w:rPr>
          <w:t>4.6</w:t>
        </w:r>
        <w:r w:rsidR="0015613D">
          <w:rPr>
            <w:rFonts w:asciiTheme="minorHAnsi" w:eastAsiaTheme="minorEastAsia" w:hAnsiTheme="minorHAnsi" w:cstheme="minorBidi"/>
            <w:noProof/>
            <w:sz w:val="22"/>
            <w:szCs w:val="22"/>
          </w:rPr>
          <w:tab/>
        </w:r>
        <w:r w:rsidR="0015613D" w:rsidRPr="005C3C7C">
          <w:rPr>
            <w:rStyle w:val="Hypertextovodkaz"/>
            <w:noProof/>
          </w:rPr>
          <w:t>Výpočtový průtok požárního vodovodu</w:t>
        </w:r>
        <w:r w:rsidR="0015613D">
          <w:rPr>
            <w:noProof/>
            <w:webHidden/>
          </w:rPr>
          <w:tab/>
        </w:r>
        <w:r w:rsidR="0015613D">
          <w:rPr>
            <w:noProof/>
            <w:webHidden/>
          </w:rPr>
          <w:fldChar w:fldCharType="begin"/>
        </w:r>
        <w:r w:rsidR="0015613D">
          <w:rPr>
            <w:noProof/>
            <w:webHidden/>
          </w:rPr>
          <w:instrText xml:space="preserve"> PAGEREF _Toc479687802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03" w:history="1">
        <w:r w:rsidR="0015613D" w:rsidRPr="005C3C7C">
          <w:rPr>
            <w:rStyle w:val="Hypertextovodkaz"/>
            <w:noProof/>
          </w:rPr>
          <w:t>4.7</w:t>
        </w:r>
        <w:r w:rsidR="0015613D">
          <w:rPr>
            <w:rFonts w:asciiTheme="minorHAnsi" w:eastAsiaTheme="minorEastAsia" w:hAnsiTheme="minorHAnsi" w:cstheme="minorBidi"/>
            <w:noProof/>
            <w:sz w:val="22"/>
            <w:szCs w:val="22"/>
          </w:rPr>
          <w:tab/>
        </w:r>
        <w:r w:rsidR="0015613D" w:rsidRPr="005C3C7C">
          <w:rPr>
            <w:rStyle w:val="Hypertextovodkaz"/>
            <w:noProof/>
          </w:rPr>
          <w:t>Množství splaškových vod</w:t>
        </w:r>
        <w:r w:rsidR="0015613D">
          <w:rPr>
            <w:noProof/>
            <w:webHidden/>
          </w:rPr>
          <w:tab/>
        </w:r>
        <w:r w:rsidR="0015613D">
          <w:rPr>
            <w:noProof/>
            <w:webHidden/>
          </w:rPr>
          <w:fldChar w:fldCharType="begin"/>
        </w:r>
        <w:r w:rsidR="0015613D">
          <w:rPr>
            <w:noProof/>
            <w:webHidden/>
          </w:rPr>
          <w:instrText xml:space="preserve"> PAGEREF _Toc479687803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04" w:history="1">
        <w:r w:rsidR="0015613D" w:rsidRPr="005C3C7C">
          <w:rPr>
            <w:rStyle w:val="Hypertextovodkaz"/>
            <w:noProof/>
          </w:rPr>
          <w:t>4.8</w:t>
        </w:r>
        <w:r w:rsidR="0015613D">
          <w:rPr>
            <w:rFonts w:asciiTheme="minorHAnsi" w:eastAsiaTheme="minorEastAsia" w:hAnsiTheme="minorHAnsi" w:cstheme="minorBidi"/>
            <w:noProof/>
            <w:sz w:val="22"/>
            <w:szCs w:val="22"/>
          </w:rPr>
          <w:tab/>
        </w:r>
        <w:r w:rsidR="0015613D" w:rsidRPr="005C3C7C">
          <w:rPr>
            <w:rStyle w:val="Hypertextovodkaz"/>
            <w:noProof/>
          </w:rPr>
          <w:t>Průtok odpadních vod od zařizovacích předmětů</w:t>
        </w:r>
        <w:r w:rsidR="0015613D">
          <w:rPr>
            <w:noProof/>
            <w:webHidden/>
          </w:rPr>
          <w:tab/>
        </w:r>
        <w:r w:rsidR="0015613D">
          <w:rPr>
            <w:noProof/>
            <w:webHidden/>
          </w:rPr>
          <w:fldChar w:fldCharType="begin"/>
        </w:r>
        <w:r w:rsidR="0015613D">
          <w:rPr>
            <w:noProof/>
            <w:webHidden/>
          </w:rPr>
          <w:instrText xml:space="preserve"> PAGEREF _Toc479687804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05" w:history="1">
        <w:r w:rsidR="0015613D" w:rsidRPr="005C3C7C">
          <w:rPr>
            <w:rStyle w:val="Hypertextovodkaz"/>
            <w:noProof/>
          </w:rPr>
          <w:t>4.9</w:t>
        </w:r>
        <w:r w:rsidR="0015613D">
          <w:rPr>
            <w:rFonts w:asciiTheme="minorHAnsi" w:eastAsiaTheme="minorEastAsia" w:hAnsiTheme="minorHAnsi" w:cstheme="minorBidi"/>
            <w:noProof/>
            <w:sz w:val="22"/>
            <w:szCs w:val="22"/>
          </w:rPr>
          <w:tab/>
        </w:r>
        <w:r w:rsidR="0015613D" w:rsidRPr="005C3C7C">
          <w:rPr>
            <w:rStyle w:val="Hypertextovodkaz"/>
            <w:noProof/>
          </w:rPr>
          <w:t>Množství dešťových vod</w:t>
        </w:r>
        <w:r w:rsidR="0015613D">
          <w:rPr>
            <w:noProof/>
            <w:webHidden/>
          </w:rPr>
          <w:tab/>
        </w:r>
        <w:r w:rsidR="0015613D">
          <w:rPr>
            <w:noProof/>
            <w:webHidden/>
          </w:rPr>
          <w:fldChar w:fldCharType="begin"/>
        </w:r>
        <w:r w:rsidR="0015613D">
          <w:rPr>
            <w:noProof/>
            <w:webHidden/>
          </w:rPr>
          <w:instrText xml:space="preserve"> PAGEREF _Toc479687805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5915C0">
      <w:pPr>
        <w:pStyle w:val="Obsah1"/>
        <w:tabs>
          <w:tab w:val="left" w:pos="400"/>
          <w:tab w:val="right" w:leader="dot" w:pos="9204"/>
        </w:tabs>
        <w:rPr>
          <w:rFonts w:asciiTheme="minorHAnsi" w:eastAsiaTheme="minorEastAsia" w:hAnsiTheme="minorHAnsi" w:cstheme="minorBidi"/>
          <w:noProof/>
          <w:sz w:val="22"/>
          <w:szCs w:val="22"/>
        </w:rPr>
      </w:pPr>
      <w:hyperlink w:anchor="_Toc479687806" w:history="1">
        <w:r w:rsidR="0015613D" w:rsidRPr="005C3C7C">
          <w:rPr>
            <w:rStyle w:val="Hypertextovodkaz"/>
            <w:rFonts w:eastAsia="Arial Unicode MS"/>
            <w:noProof/>
          </w:rPr>
          <w:t>5</w:t>
        </w:r>
        <w:r w:rsidR="0015613D">
          <w:rPr>
            <w:rFonts w:asciiTheme="minorHAnsi" w:eastAsiaTheme="minorEastAsia" w:hAnsiTheme="minorHAnsi" w:cstheme="minorBidi"/>
            <w:noProof/>
            <w:sz w:val="22"/>
            <w:szCs w:val="22"/>
          </w:rPr>
          <w:tab/>
        </w:r>
        <w:r w:rsidR="0015613D" w:rsidRPr="005C3C7C">
          <w:rPr>
            <w:rStyle w:val="Hypertextovodkaz"/>
            <w:noProof/>
          </w:rPr>
          <w:t>Zařizovací předměty, výtokové armatury a odtokové elementy</w:t>
        </w:r>
        <w:r w:rsidR="0015613D">
          <w:rPr>
            <w:noProof/>
            <w:webHidden/>
          </w:rPr>
          <w:tab/>
        </w:r>
        <w:r w:rsidR="0015613D">
          <w:rPr>
            <w:noProof/>
            <w:webHidden/>
          </w:rPr>
          <w:fldChar w:fldCharType="begin"/>
        </w:r>
        <w:r w:rsidR="0015613D">
          <w:rPr>
            <w:noProof/>
            <w:webHidden/>
          </w:rPr>
          <w:instrText xml:space="preserve"> PAGEREF _Toc479687806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5915C0">
      <w:pPr>
        <w:pStyle w:val="Obsah1"/>
        <w:tabs>
          <w:tab w:val="left" w:pos="400"/>
          <w:tab w:val="right" w:leader="dot" w:pos="9204"/>
        </w:tabs>
        <w:rPr>
          <w:rFonts w:asciiTheme="minorHAnsi" w:eastAsiaTheme="minorEastAsia" w:hAnsiTheme="minorHAnsi" w:cstheme="minorBidi"/>
          <w:noProof/>
          <w:sz w:val="22"/>
          <w:szCs w:val="22"/>
        </w:rPr>
      </w:pPr>
      <w:hyperlink w:anchor="_Toc479687807" w:history="1">
        <w:r w:rsidR="0015613D" w:rsidRPr="005C3C7C">
          <w:rPr>
            <w:rStyle w:val="Hypertextovodkaz"/>
            <w:noProof/>
          </w:rPr>
          <w:t>6</w:t>
        </w:r>
        <w:r w:rsidR="0015613D">
          <w:rPr>
            <w:rFonts w:asciiTheme="minorHAnsi" w:eastAsiaTheme="minorEastAsia" w:hAnsiTheme="minorHAnsi" w:cstheme="minorBidi"/>
            <w:noProof/>
            <w:sz w:val="22"/>
            <w:szCs w:val="22"/>
          </w:rPr>
          <w:tab/>
        </w:r>
        <w:r w:rsidR="0015613D" w:rsidRPr="005C3C7C">
          <w:rPr>
            <w:rStyle w:val="Hypertextovodkaz"/>
            <w:noProof/>
          </w:rPr>
          <w:t>Splašková kanalizace</w:t>
        </w:r>
        <w:r w:rsidR="0015613D">
          <w:rPr>
            <w:noProof/>
            <w:webHidden/>
          </w:rPr>
          <w:tab/>
        </w:r>
        <w:r w:rsidR="0015613D">
          <w:rPr>
            <w:noProof/>
            <w:webHidden/>
          </w:rPr>
          <w:fldChar w:fldCharType="begin"/>
        </w:r>
        <w:r w:rsidR="0015613D">
          <w:rPr>
            <w:noProof/>
            <w:webHidden/>
          </w:rPr>
          <w:instrText xml:space="preserve"> PAGEREF _Toc479687807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08" w:history="1">
        <w:r w:rsidR="0015613D" w:rsidRPr="005C3C7C">
          <w:rPr>
            <w:rStyle w:val="Hypertextovodkaz"/>
            <w:noProof/>
          </w:rPr>
          <w:t>6.1</w:t>
        </w:r>
        <w:r w:rsidR="0015613D">
          <w:rPr>
            <w:rFonts w:asciiTheme="minorHAnsi" w:eastAsiaTheme="minorEastAsia" w:hAnsiTheme="minorHAnsi" w:cstheme="minorBidi"/>
            <w:noProof/>
            <w:sz w:val="22"/>
            <w:szCs w:val="22"/>
          </w:rPr>
          <w:tab/>
        </w:r>
        <w:r w:rsidR="0015613D" w:rsidRPr="005C3C7C">
          <w:rPr>
            <w:rStyle w:val="Hypertextovodkaz"/>
            <w:noProof/>
          </w:rPr>
          <w:t>Stávající stav</w:t>
        </w:r>
        <w:r w:rsidR="0015613D">
          <w:rPr>
            <w:noProof/>
            <w:webHidden/>
          </w:rPr>
          <w:tab/>
        </w:r>
        <w:r w:rsidR="0015613D">
          <w:rPr>
            <w:noProof/>
            <w:webHidden/>
          </w:rPr>
          <w:fldChar w:fldCharType="begin"/>
        </w:r>
        <w:r w:rsidR="0015613D">
          <w:rPr>
            <w:noProof/>
            <w:webHidden/>
          </w:rPr>
          <w:instrText xml:space="preserve"> PAGEREF _Toc479687808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09" w:history="1">
        <w:r w:rsidR="0015613D" w:rsidRPr="005C3C7C">
          <w:rPr>
            <w:rStyle w:val="Hypertextovodkaz"/>
            <w:noProof/>
            <w:snapToGrid w:val="0"/>
          </w:rPr>
          <w:t>6.2</w:t>
        </w:r>
        <w:r w:rsidR="0015613D">
          <w:rPr>
            <w:rFonts w:asciiTheme="minorHAnsi" w:eastAsiaTheme="minorEastAsia" w:hAnsiTheme="minorHAnsi" w:cstheme="minorBidi"/>
            <w:noProof/>
            <w:sz w:val="22"/>
            <w:szCs w:val="22"/>
          </w:rPr>
          <w:tab/>
        </w:r>
        <w:r w:rsidR="0015613D" w:rsidRPr="005C3C7C">
          <w:rPr>
            <w:rStyle w:val="Hypertextovodkaz"/>
            <w:noProof/>
          </w:rPr>
          <w:t>Nový stav</w:t>
        </w:r>
        <w:r w:rsidR="0015613D">
          <w:rPr>
            <w:noProof/>
            <w:webHidden/>
          </w:rPr>
          <w:tab/>
        </w:r>
        <w:r w:rsidR="0015613D">
          <w:rPr>
            <w:noProof/>
            <w:webHidden/>
          </w:rPr>
          <w:fldChar w:fldCharType="begin"/>
        </w:r>
        <w:r w:rsidR="0015613D">
          <w:rPr>
            <w:noProof/>
            <w:webHidden/>
          </w:rPr>
          <w:instrText xml:space="preserve"> PAGEREF _Toc479687809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10" w:history="1">
        <w:r w:rsidR="0015613D" w:rsidRPr="005C3C7C">
          <w:rPr>
            <w:rStyle w:val="Hypertextovodkaz"/>
            <w:noProof/>
          </w:rPr>
          <w:t>6.2.1</w:t>
        </w:r>
        <w:r w:rsidR="0015613D">
          <w:rPr>
            <w:rFonts w:asciiTheme="minorHAnsi" w:eastAsiaTheme="minorEastAsia" w:hAnsiTheme="minorHAnsi" w:cstheme="minorBidi"/>
            <w:noProof/>
            <w:sz w:val="22"/>
            <w:szCs w:val="22"/>
          </w:rPr>
          <w:tab/>
        </w:r>
        <w:r w:rsidR="0015613D" w:rsidRPr="005C3C7C">
          <w:rPr>
            <w:rStyle w:val="Hypertextovodkaz"/>
            <w:noProof/>
          </w:rPr>
          <w:t>Technické řešení uvnitř objektu</w:t>
        </w:r>
        <w:r w:rsidR="0015613D">
          <w:rPr>
            <w:noProof/>
            <w:webHidden/>
          </w:rPr>
          <w:tab/>
        </w:r>
        <w:r w:rsidR="0015613D">
          <w:rPr>
            <w:noProof/>
            <w:webHidden/>
          </w:rPr>
          <w:fldChar w:fldCharType="begin"/>
        </w:r>
        <w:r w:rsidR="0015613D">
          <w:rPr>
            <w:noProof/>
            <w:webHidden/>
          </w:rPr>
          <w:instrText xml:space="preserve"> PAGEREF _Toc479687810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11" w:history="1">
        <w:r w:rsidR="0015613D" w:rsidRPr="005C3C7C">
          <w:rPr>
            <w:rStyle w:val="Hypertextovodkaz"/>
            <w:noProof/>
          </w:rPr>
          <w:t>6.2.2</w:t>
        </w:r>
        <w:r w:rsidR="0015613D">
          <w:rPr>
            <w:rFonts w:asciiTheme="minorHAnsi" w:eastAsiaTheme="minorEastAsia" w:hAnsiTheme="minorHAnsi" w:cstheme="minorBidi"/>
            <w:noProof/>
            <w:sz w:val="22"/>
            <w:szCs w:val="22"/>
          </w:rPr>
          <w:tab/>
        </w:r>
        <w:r w:rsidR="0015613D" w:rsidRPr="005C3C7C">
          <w:rPr>
            <w:rStyle w:val="Hypertextovodkaz"/>
            <w:noProof/>
          </w:rPr>
          <w:t>Materiál</w:t>
        </w:r>
        <w:r w:rsidR="0015613D">
          <w:rPr>
            <w:noProof/>
            <w:webHidden/>
          </w:rPr>
          <w:tab/>
        </w:r>
        <w:r w:rsidR="0015613D">
          <w:rPr>
            <w:noProof/>
            <w:webHidden/>
          </w:rPr>
          <w:fldChar w:fldCharType="begin"/>
        </w:r>
        <w:r w:rsidR="0015613D">
          <w:rPr>
            <w:noProof/>
            <w:webHidden/>
          </w:rPr>
          <w:instrText xml:space="preserve"> PAGEREF _Toc479687811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12" w:history="1">
        <w:r w:rsidR="0015613D" w:rsidRPr="005C3C7C">
          <w:rPr>
            <w:rStyle w:val="Hypertextovodkaz"/>
            <w:noProof/>
          </w:rPr>
          <w:t>6.2.3</w:t>
        </w:r>
        <w:r w:rsidR="0015613D">
          <w:rPr>
            <w:rFonts w:asciiTheme="minorHAnsi" w:eastAsiaTheme="minorEastAsia" w:hAnsiTheme="minorHAnsi" w:cstheme="minorBidi"/>
            <w:noProof/>
            <w:sz w:val="22"/>
            <w:szCs w:val="22"/>
          </w:rPr>
          <w:tab/>
        </w:r>
        <w:r w:rsidR="0015613D" w:rsidRPr="005C3C7C">
          <w:rPr>
            <w:rStyle w:val="Hypertextovodkaz"/>
            <w:noProof/>
          </w:rPr>
          <w:t>Uložení potrubí, zkoušky</w:t>
        </w:r>
        <w:r w:rsidR="0015613D">
          <w:rPr>
            <w:noProof/>
            <w:webHidden/>
          </w:rPr>
          <w:tab/>
        </w:r>
        <w:r w:rsidR="0015613D">
          <w:rPr>
            <w:noProof/>
            <w:webHidden/>
          </w:rPr>
          <w:fldChar w:fldCharType="begin"/>
        </w:r>
        <w:r w:rsidR="0015613D">
          <w:rPr>
            <w:noProof/>
            <w:webHidden/>
          </w:rPr>
          <w:instrText xml:space="preserve"> PAGEREF _Toc479687812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5915C0">
      <w:pPr>
        <w:pStyle w:val="Obsah1"/>
        <w:tabs>
          <w:tab w:val="left" w:pos="400"/>
          <w:tab w:val="right" w:leader="dot" w:pos="9204"/>
        </w:tabs>
        <w:rPr>
          <w:rFonts w:asciiTheme="minorHAnsi" w:eastAsiaTheme="minorEastAsia" w:hAnsiTheme="minorHAnsi" w:cstheme="minorBidi"/>
          <w:noProof/>
          <w:sz w:val="22"/>
          <w:szCs w:val="22"/>
        </w:rPr>
      </w:pPr>
      <w:hyperlink w:anchor="_Toc479687813" w:history="1">
        <w:r w:rsidR="0015613D" w:rsidRPr="005C3C7C">
          <w:rPr>
            <w:rStyle w:val="Hypertextovodkaz"/>
            <w:noProof/>
          </w:rPr>
          <w:t>7</w:t>
        </w:r>
        <w:r w:rsidR="0015613D">
          <w:rPr>
            <w:rFonts w:asciiTheme="minorHAnsi" w:eastAsiaTheme="minorEastAsia" w:hAnsiTheme="minorHAnsi" w:cstheme="minorBidi"/>
            <w:noProof/>
            <w:sz w:val="22"/>
            <w:szCs w:val="22"/>
          </w:rPr>
          <w:tab/>
        </w:r>
        <w:r w:rsidR="0015613D" w:rsidRPr="005C3C7C">
          <w:rPr>
            <w:rStyle w:val="Hypertextovodkaz"/>
            <w:noProof/>
          </w:rPr>
          <w:t>Deštová kanalizace</w:t>
        </w:r>
        <w:r w:rsidR="0015613D">
          <w:rPr>
            <w:noProof/>
            <w:webHidden/>
          </w:rPr>
          <w:tab/>
        </w:r>
        <w:r w:rsidR="0015613D">
          <w:rPr>
            <w:noProof/>
            <w:webHidden/>
          </w:rPr>
          <w:fldChar w:fldCharType="begin"/>
        </w:r>
        <w:r w:rsidR="0015613D">
          <w:rPr>
            <w:noProof/>
            <w:webHidden/>
          </w:rPr>
          <w:instrText xml:space="preserve"> PAGEREF _Toc479687813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14" w:history="1">
        <w:r w:rsidR="0015613D" w:rsidRPr="005C3C7C">
          <w:rPr>
            <w:rStyle w:val="Hypertextovodkaz"/>
            <w:noProof/>
            <w:snapToGrid w:val="0"/>
          </w:rPr>
          <w:t>7.1</w:t>
        </w:r>
        <w:r w:rsidR="0015613D">
          <w:rPr>
            <w:rFonts w:asciiTheme="minorHAnsi" w:eastAsiaTheme="minorEastAsia" w:hAnsiTheme="minorHAnsi" w:cstheme="minorBidi"/>
            <w:noProof/>
            <w:sz w:val="22"/>
            <w:szCs w:val="22"/>
          </w:rPr>
          <w:tab/>
        </w:r>
        <w:r w:rsidR="0015613D" w:rsidRPr="005C3C7C">
          <w:rPr>
            <w:rStyle w:val="Hypertextovodkaz"/>
            <w:noProof/>
            <w:snapToGrid w:val="0"/>
          </w:rPr>
          <w:t>Stávající stav</w:t>
        </w:r>
        <w:r w:rsidR="0015613D">
          <w:rPr>
            <w:noProof/>
            <w:webHidden/>
          </w:rPr>
          <w:tab/>
        </w:r>
        <w:r w:rsidR="0015613D">
          <w:rPr>
            <w:noProof/>
            <w:webHidden/>
          </w:rPr>
          <w:fldChar w:fldCharType="begin"/>
        </w:r>
        <w:r w:rsidR="0015613D">
          <w:rPr>
            <w:noProof/>
            <w:webHidden/>
          </w:rPr>
          <w:instrText xml:space="preserve"> PAGEREF _Toc479687814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15" w:history="1">
        <w:r w:rsidR="0015613D" w:rsidRPr="005C3C7C">
          <w:rPr>
            <w:rStyle w:val="Hypertextovodkaz"/>
            <w:noProof/>
            <w:snapToGrid w:val="0"/>
          </w:rPr>
          <w:t>7.2</w:t>
        </w:r>
        <w:r w:rsidR="0015613D">
          <w:rPr>
            <w:rFonts w:asciiTheme="minorHAnsi" w:eastAsiaTheme="minorEastAsia" w:hAnsiTheme="minorHAnsi" w:cstheme="minorBidi"/>
            <w:noProof/>
            <w:sz w:val="22"/>
            <w:szCs w:val="22"/>
          </w:rPr>
          <w:tab/>
        </w:r>
        <w:r w:rsidR="0015613D" w:rsidRPr="005C3C7C">
          <w:rPr>
            <w:rStyle w:val="Hypertextovodkaz"/>
            <w:noProof/>
            <w:snapToGrid w:val="0"/>
          </w:rPr>
          <w:t>Nový stav</w:t>
        </w:r>
        <w:r w:rsidR="0015613D">
          <w:rPr>
            <w:noProof/>
            <w:webHidden/>
          </w:rPr>
          <w:tab/>
        </w:r>
        <w:r w:rsidR="0015613D">
          <w:rPr>
            <w:noProof/>
            <w:webHidden/>
          </w:rPr>
          <w:fldChar w:fldCharType="begin"/>
        </w:r>
        <w:r w:rsidR="0015613D">
          <w:rPr>
            <w:noProof/>
            <w:webHidden/>
          </w:rPr>
          <w:instrText xml:space="preserve"> PAGEREF _Toc479687815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1"/>
        <w:tabs>
          <w:tab w:val="left" w:pos="400"/>
          <w:tab w:val="right" w:leader="dot" w:pos="9204"/>
        </w:tabs>
        <w:rPr>
          <w:rFonts w:asciiTheme="minorHAnsi" w:eastAsiaTheme="minorEastAsia" w:hAnsiTheme="minorHAnsi" w:cstheme="minorBidi"/>
          <w:noProof/>
          <w:sz w:val="22"/>
          <w:szCs w:val="22"/>
        </w:rPr>
      </w:pPr>
      <w:hyperlink w:anchor="_Toc479687816" w:history="1">
        <w:r w:rsidR="0015613D" w:rsidRPr="005C3C7C">
          <w:rPr>
            <w:rStyle w:val="Hypertextovodkaz"/>
            <w:noProof/>
          </w:rPr>
          <w:t>8</w:t>
        </w:r>
        <w:r w:rsidR="0015613D">
          <w:rPr>
            <w:rFonts w:asciiTheme="minorHAnsi" w:eastAsiaTheme="minorEastAsia" w:hAnsiTheme="minorHAnsi" w:cstheme="minorBidi"/>
            <w:noProof/>
            <w:sz w:val="22"/>
            <w:szCs w:val="22"/>
          </w:rPr>
          <w:tab/>
        </w:r>
        <w:r w:rsidR="0015613D" w:rsidRPr="005C3C7C">
          <w:rPr>
            <w:rStyle w:val="Hypertextovodkaz"/>
            <w:noProof/>
          </w:rPr>
          <w:t>Vodovod - studená voda (SV), teplá voda (TV), cirkulace (CV), požární vodovod (PV)</w:t>
        </w:r>
        <w:r w:rsidR="0015613D">
          <w:rPr>
            <w:noProof/>
            <w:webHidden/>
          </w:rPr>
          <w:tab/>
        </w:r>
        <w:r w:rsidR="0015613D">
          <w:rPr>
            <w:noProof/>
            <w:webHidden/>
          </w:rPr>
          <w:fldChar w:fldCharType="begin"/>
        </w:r>
        <w:r w:rsidR="0015613D">
          <w:rPr>
            <w:noProof/>
            <w:webHidden/>
          </w:rPr>
          <w:instrText xml:space="preserve"> PAGEREF _Toc479687816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17" w:history="1">
        <w:r w:rsidR="0015613D" w:rsidRPr="005C3C7C">
          <w:rPr>
            <w:rStyle w:val="Hypertextovodkaz"/>
            <w:noProof/>
          </w:rPr>
          <w:t>8.1</w:t>
        </w:r>
        <w:r w:rsidR="0015613D">
          <w:rPr>
            <w:rFonts w:asciiTheme="minorHAnsi" w:eastAsiaTheme="minorEastAsia" w:hAnsiTheme="minorHAnsi" w:cstheme="minorBidi"/>
            <w:noProof/>
            <w:sz w:val="22"/>
            <w:szCs w:val="22"/>
          </w:rPr>
          <w:tab/>
        </w:r>
        <w:r w:rsidR="0015613D" w:rsidRPr="005C3C7C">
          <w:rPr>
            <w:rStyle w:val="Hypertextovodkaz"/>
            <w:noProof/>
          </w:rPr>
          <w:t>Stávající stav</w:t>
        </w:r>
        <w:r w:rsidR="0015613D">
          <w:rPr>
            <w:noProof/>
            <w:webHidden/>
          </w:rPr>
          <w:tab/>
        </w:r>
        <w:r w:rsidR="0015613D">
          <w:rPr>
            <w:noProof/>
            <w:webHidden/>
          </w:rPr>
          <w:fldChar w:fldCharType="begin"/>
        </w:r>
        <w:r w:rsidR="0015613D">
          <w:rPr>
            <w:noProof/>
            <w:webHidden/>
          </w:rPr>
          <w:instrText xml:space="preserve"> PAGEREF _Toc479687817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18" w:history="1">
        <w:r w:rsidR="0015613D" w:rsidRPr="005C3C7C">
          <w:rPr>
            <w:rStyle w:val="Hypertextovodkaz"/>
            <w:noProof/>
          </w:rPr>
          <w:t>8.2</w:t>
        </w:r>
        <w:r w:rsidR="0015613D">
          <w:rPr>
            <w:rFonts w:asciiTheme="minorHAnsi" w:eastAsiaTheme="minorEastAsia" w:hAnsiTheme="minorHAnsi" w:cstheme="minorBidi"/>
            <w:noProof/>
            <w:sz w:val="22"/>
            <w:szCs w:val="22"/>
          </w:rPr>
          <w:tab/>
        </w:r>
        <w:r w:rsidR="0015613D" w:rsidRPr="005C3C7C">
          <w:rPr>
            <w:rStyle w:val="Hypertextovodkaz"/>
            <w:noProof/>
          </w:rPr>
          <w:t>Nový stav</w:t>
        </w:r>
        <w:r w:rsidR="0015613D">
          <w:rPr>
            <w:noProof/>
            <w:webHidden/>
          </w:rPr>
          <w:tab/>
        </w:r>
        <w:r w:rsidR="0015613D">
          <w:rPr>
            <w:noProof/>
            <w:webHidden/>
          </w:rPr>
          <w:fldChar w:fldCharType="begin"/>
        </w:r>
        <w:r w:rsidR="0015613D">
          <w:rPr>
            <w:noProof/>
            <w:webHidden/>
          </w:rPr>
          <w:instrText xml:space="preserve"> PAGEREF _Toc479687818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19" w:history="1">
        <w:r w:rsidR="0015613D" w:rsidRPr="005C3C7C">
          <w:rPr>
            <w:rStyle w:val="Hypertextovodkaz"/>
            <w:noProof/>
          </w:rPr>
          <w:t>8.2.1</w:t>
        </w:r>
        <w:r w:rsidR="0015613D">
          <w:rPr>
            <w:rFonts w:asciiTheme="minorHAnsi" w:eastAsiaTheme="minorEastAsia" w:hAnsiTheme="minorHAnsi" w:cstheme="minorBidi"/>
            <w:noProof/>
            <w:sz w:val="22"/>
            <w:szCs w:val="22"/>
          </w:rPr>
          <w:tab/>
        </w:r>
        <w:r w:rsidR="0015613D" w:rsidRPr="005C3C7C">
          <w:rPr>
            <w:rStyle w:val="Hypertextovodkaz"/>
            <w:noProof/>
          </w:rPr>
          <w:t>Příprava teplé vody (TV)</w:t>
        </w:r>
        <w:r w:rsidR="0015613D">
          <w:rPr>
            <w:noProof/>
            <w:webHidden/>
          </w:rPr>
          <w:tab/>
        </w:r>
        <w:r w:rsidR="0015613D">
          <w:rPr>
            <w:noProof/>
            <w:webHidden/>
          </w:rPr>
          <w:fldChar w:fldCharType="begin"/>
        </w:r>
        <w:r w:rsidR="0015613D">
          <w:rPr>
            <w:noProof/>
            <w:webHidden/>
          </w:rPr>
          <w:instrText xml:space="preserve"> PAGEREF _Toc479687819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20" w:history="1">
        <w:r w:rsidR="0015613D" w:rsidRPr="005C3C7C">
          <w:rPr>
            <w:rStyle w:val="Hypertextovodkaz"/>
            <w:noProof/>
          </w:rPr>
          <w:t>8.2.2</w:t>
        </w:r>
        <w:r w:rsidR="0015613D">
          <w:rPr>
            <w:rFonts w:asciiTheme="minorHAnsi" w:eastAsiaTheme="minorEastAsia" w:hAnsiTheme="minorHAnsi" w:cstheme="minorBidi"/>
            <w:noProof/>
            <w:sz w:val="22"/>
            <w:szCs w:val="22"/>
          </w:rPr>
          <w:tab/>
        </w:r>
        <w:r w:rsidR="0015613D" w:rsidRPr="005C3C7C">
          <w:rPr>
            <w:rStyle w:val="Hypertextovodkaz"/>
            <w:noProof/>
          </w:rPr>
          <w:t>Požární vodovod</w:t>
        </w:r>
        <w:r w:rsidR="0015613D">
          <w:rPr>
            <w:noProof/>
            <w:webHidden/>
          </w:rPr>
          <w:tab/>
        </w:r>
        <w:r w:rsidR="0015613D">
          <w:rPr>
            <w:noProof/>
            <w:webHidden/>
          </w:rPr>
          <w:fldChar w:fldCharType="begin"/>
        </w:r>
        <w:r w:rsidR="0015613D">
          <w:rPr>
            <w:noProof/>
            <w:webHidden/>
          </w:rPr>
          <w:instrText xml:space="preserve"> PAGEREF _Toc479687820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21" w:history="1">
        <w:r w:rsidR="0015613D" w:rsidRPr="005C3C7C">
          <w:rPr>
            <w:rStyle w:val="Hypertextovodkaz"/>
            <w:noProof/>
          </w:rPr>
          <w:t>8.2.3</w:t>
        </w:r>
        <w:r w:rsidR="0015613D">
          <w:rPr>
            <w:rFonts w:asciiTheme="minorHAnsi" w:eastAsiaTheme="minorEastAsia" w:hAnsiTheme="minorHAnsi" w:cstheme="minorBidi"/>
            <w:noProof/>
            <w:sz w:val="22"/>
            <w:szCs w:val="22"/>
          </w:rPr>
          <w:tab/>
        </w:r>
        <w:r w:rsidR="0015613D" w:rsidRPr="005C3C7C">
          <w:rPr>
            <w:rStyle w:val="Hypertextovodkaz"/>
            <w:noProof/>
          </w:rPr>
          <w:t>Materiál/</w:t>
        </w:r>
        <w:r w:rsidR="0015613D">
          <w:rPr>
            <w:noProof/>
            <w:webHidden/>
          </w:rPr>
          <w:tab/>
        </w:r>
        <w:r w:rsidR="0015613D">
          <w:rPr>
            <w:noProof/>
            <w:webHidden/>
          </w:rPr>
          <w:fldChar w:fldCharType="begin"/>
        </w:r>
        <w:r w:rsidR="0015613D">
          <w:rPr>
            <w:noProof/>
            <w:webHidden/>
          </w:rPr>
          <w:instrText xml:space="preserve"> PAGEREF _Toc479687821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22" w:history="1">
        <w:r w:rsidR="0015613D" w:rsidRPr="005C3C7C">
          <w:rPr>
            <w:rStyle w:val="Hypertextovodkaz"/>
            <w:noProof/>
          </w:rPr>
          <w:t>8.2.4</w:t>
        </w:r>
        <w:r w:rsidR="0015613D">
          <w:rPr>
            <w:rFonts w:asciiTheme="minorHAnsi" w:eastAsiaTheme="minorEastAsia" w:hAnsiTheme="minorHAnsi" w:cstheme="minorBidi"/>
            <w:noProof/>
            <w:sz w:val="22"/>
            <w:szCs w:val="22"/>
          </w:rPr>
          <w:tab/>
        </w:r>
        <w:r w:rsidR="0015613D" w:rsidRPr="005C3C7C">
          <w:rPr>
            <w:rStyle w:val="Hypertextovodkaz"/>
            <w:noProof/>
          </w:rPr>
          <w:t>Uložení potrubí, zkoušky</w:t>
        </w:r>
        <w:r w:rsidR="0015613D">
          <w:rPr>
            <w:noProof/>
            <w:webHidden/>
          </w:rPr>
          <w:tab/>
        </w:r>
        <w:r w:rsidR="0015613D">
          <w:rPr>
            <w:noProof/>
            <w:webHidden/>
          </w:rPr>
          <w:fldChar w:fldCharType="begin"/>
        </w:r>
        <w:r w:rsidR="0015613D">
          <w:rPr>
            <w:noProof/>
            <w:webHidden/>
          </w:rPr>
          <w:instrText xml:space="preserve"> PAGEREF _Toc479687822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23" w:history="1">
        <w:r w:rsidR="0015613D" w:rsidRPr="005C3C7C">
          <w:rPr>
            <w:rStyle w:val="Hypertextovodkaz"/>
            <w:noProof/>
          </w:rPr>
          <w:t>8.2.5</w:t>
        </w:r>
        <w:r w:rsidR="0015613D">
          <w:rPr>
            <w:rFonts w:asciiTheme="minorHAnsi" w:eastAsiaTheme="minorEastAsia" w:hAnsiTheme="minorHAnsi" w:cstheme="minorBidi"/>
            <w:noProof/>
            <w:sz w:val="22"/>
            <w:szCs w:val="22"/>
          </w:rPr>
          <w:tab/>
        </w:r>
        <w:r w:rsidR="0015613D" w:rsidRPr="005C3C7C">
          <w:rPr>
            <w:rStyle w:val="Hypertextovodkaz"/>
            <w:noProof/>
          </w:rPr>
          <w:t>Hydraulické posouzení</w:t>
        </w:r>
        <w:r w:rsidR="0015613D">
          <w:rPr>
            <w:noProof/>
            <w:webHidden/>
          </w:rPr>
          <w:tab/>
        </w:r>
        <w:r w:rsidR="0015613D">
          <w:rPr>
            <w:noProof/>
            <w:webHidden/>
          </w:rPr>
          <w:fldChar w:fldCharType="begin"/>
        </w:r>
        <w:r w:rsidR="0015613D">
          <w:rPr>
            <w:noProof/>
            <w:webHidden/>
          </w:rPr>
          <w:instrText xml:space="preserve"> PAGEREF _Toc479687823 \h </w:instrText>
        </w:r>
        <w:r w:rsidR="0015613D">
          <w:rPr>
            <w:noProof/>
            <w:webHidden/>
          </w:rPr>
        </w:r>
        <w:r w:rsidR="0015613D">
          <w:rPr>
            <w:noProof/>
            <w:webHidden/>
          </w:rPr>
          <w:fldChar w:fldCharType="separate"/>
        </w:r>
        <w:r w:rsidR="0015613D">
          <w:rPr>
            <w:noProof/>
            <w:webHidden/>
          </w:rPr>
          <w:t>8</w:t>
        </w:r>
        <w:r w:rsidR="0015613D">
          <w:rPr>
            <w:noProof/>
            <w:webHidden/>
          </w:rPr>
          <w:fldChar w:fldCharType="end"/>
        </w:r>
      </w:hyperlink>
    </w:p>
    <w:p w:rsidR="0015613D" w:rsidRDefault="005915C0">
      <w:pPr>
        <w:pStyle w:val="Obsah4"/>
        <w:tabs>
          <w:tab w:val="left" w:pos="1540"/>
          <w:tab w:val="right" w:leader="dot" w:pos="9204"/>
        </w:tabs>
        <w:rPr>
          <w:rFonts w:asciiTheme="minorHAnsi" w:eastAsiaTheme="minorEastAsia" w:hAnsiTheme="minorHAnsi" w:cstheme="minorBidi"/>
          <w:noProof/>
          <w:sz w:val="22"/>
          <w:szCs w:val="22"/>
        </w:rPr>
      </w:pPr>
      <w:hyperlink w:anchor="_Toc479687824" w:history="1">
        <w:r w:rsidR="0015613D" w:rsidRPr="005C3C7C">
          <w:rPr>
            <w:rStyle w:val="Hypertextovodkaz"/>
            <w:noProof/>
            <w14:scene3d>
              <w14:camera w14:prst="orthographicFront"/>
              <w14:lightRig w14:rig="threePt" w14:dir="t">
                <w14:rot w14:lat="0" w14:lon="0" w14:rev="0"/>
              </w14:lightRig>
            </w14:scene3d>
          </w:rPr>
          <w:t>8.2.5.1</w:t>
        </w:r>
        <w:r w:rsidR="0015613D">
          <w:rPr>
            <w:rFonts w:asciiTheme="minorHAnsi" w:eastAsiaTheme="minorEastAsia" w:hAnsiTheme="minorHAnsi" w:cstheme="minorBidi"/>
            <w:noProof/>
            <w:sz w:val="22"/>
            <w:szCs w:val="22"/>
          </w:rPr>
          <w:tab/>
        </w:r>
        <w:r w:rsidR="0015613D" w:rsidRPr="005C3C7C">
          <w:rPr>
            <w:rStyle w:val="Hypertextovodkaz"/>
            <w:noProof/>
          </w:rPr>
          <w:t>Pro nejnepříznivěji umístěný výtok SV</w:t>
        </w:r>
        <w:r w:rsidR="0015613D">
          <w:rPr>
            <w:noProof/>
            <w:webHidden/>
          </w:rPr>
          <w:tab/>
        </w:r>
        <w:r w:rsidR="0015613D">
          <w:rPr>
            <w:noProof/>
            <w:webHidden/>
          </w:rPr>
          <w:fldChar w:fldCharType="begin"/>
        </w:r>
        <w:r w:rsidR="0015613D">
          <w:rPr>
            <w:noProof/>
            <w:webHidden/>
          </w:rPr>
          <w:instrText xml:space="preserve"> PAGEREF _Toc479687824 \h </w:instrText>
        </w:r>
        <w:r w:rsidR="0015613D">
          <w:rPr>
            <w:noProof/>
            <w:webHidden/>
          </w:rPr>
        </w:r>
        <w:r w:rsidR="0015613D">
          <w:rPr>
            <w:noProof/>
            <w:webHidden/>
          </w:rPr>
          <w:fldChar w:fldCharType="separate"/>
        </w:r>
        <w:r w:rsidR="0015613D">
          <w:rPr>
            <w:noProof/>
            <w:webHidden/>
          </w:rPr>
          <w:t>8</w:t>
        </w:r>
        <w:r w:rsidR="0015613D">
          <w:rPr>
            <w:noProof/>
            <w:webHidden/>
          </w:rPr>
          <w:fldChar w:fldCharType="end"/>
        </w:r>
      </w:hyperlink>
    </w:p>
    <w:p w:rsidR="0015613D" w:rsidRDefault="005915C0">
      <w:pPr>
        <w:pStyle w:val="Obsah4"/>
        <w:tabs>
          <w:tab w:val="left" w:pos="1540"/>
          <w:tab w:val="right" w:leader="dot" w:pos="9204"/>
        </w:tabs>
        <w:rPr>
          <w:rFonts w:asciiTheme="minorHAnsi" w:eastAsiaTheme="minorEastAsia" w:hAnsiTheme="minorHAnsi" w:cstheme="minorBidi"/>
          <w:noProof/>
          <w:sz w:val="22"/>
          <w:szCs w:val="22"/>
        </w:rPr>
      </w:pPr>
      <w:hyperlink w:anchor="_Toc479687825" w:history="1">
        <w:r w:rsidR="0015613D" w:rsidRPr="005C3C7C">
          <w:rPr>
            <w:rStyle w:val="Hypertextovodkaz"/>
            <w:noProof/>
            <w14:scene3d>
              <w14:camera w14:prst="orthographicFront"/>
              <w14:lightRig w14:rig="threePt" w14:dir="t">
                <w14:rot w14:lat="0" w14:lon="0" w14:rev="0"/>
              </w14:lightRig>
            </w14:scene3d>
          </w:rPr>
          <w:t>8.2.5.2</w:t>
        </w:r>
        <w:r w:rsidR="0015613D">
          <w:rPr>
            <w:rFonts w:asciiTheme="minorHAnsi" w:eastAsiaTheme="minorEastAsia" w:hAnsiTheme="minorHAnsi" w:cstheme="minorBidi"/>
            <w:noProof/>
            <w:sz w:val="22"/>
            <w:szCs w:val="22"/>
          </w:rPr>
          <w:tab/>
        </w:r>
        <w:r w:rsidR="0015613D" w:rsidRPr="005C3C7C">
          <w:rPr>
            <w:rStyle w:val="Hypertextovodkaz"/>
            <w:noProof/>
          </w:rPr>
          <w:t>Pro nejnepříznivěji umístěný hydrant</w:t>
        </w:r>
        <w:r w:rsidR="0015613D">
          <w:rPr>
            <w:noProof/>
            <w:webHidden/>
          </w:rPr>
          <w:tab/>
        </w:r>
        <w:r w:rsidR="0015613D">
          <w:rPr>
            <w:noProof/>
            <w:webHidden/>
          </w:rPr>
          <w:fldChar w:fldCharType="begin"/>
        </w:r>
        <w:r w:rsidR="0015613D">
          <w:rPr>
            <w:noProof/>
            <w:webHidden/>
          </w:rPr>
          <w:instrText xml:space="preserve"> PAGEREF _Toc479687825 \h </w:instrText>
        </w:r>
        <w:r w:rsidR="0015613D">
          <w:rPr>
            <w:noProof/>
            <w:webHidden/>
          </w:rPr>
        </w:r>
        <w:r w:rsidR="0015613D">
          <w:rPr>
            <w:noProof/>
            <w:webHidden/>
          </w:rPr>
          <w:fldChar w:fldCharType="separate"/>
        </w:r>
        <w:r w:rsidR="0015613D">
          <w:rPr>
            <w:noProof/>
            <w:webHidden/>
          </w:rPr>
          <w:t>8</w:t>
        </w:r>
        <w:r w:rsidR="0015613D">
          <w:rPr>
            <w:noProof/>
            <w:webHidden/>
          </w:rPr>
          <w:fldChar w:fldCharType="end"/>
        </w:r>
      </w:hyperlink>
    </w:p>
    <w:p w:rsidR="0015613D" w:rsidRDefault="005915C0">
      <w:pPr>
        <w:pStyle w:val="Obsah1"/>
        <w:tabs>
          <w:tab w:val="left" w:pos="400"/>
          <w:tab w:val="right" w:leader="dot" w:pos="9204"/>
        </w:tabs>
        <w:rPr>
          <w:rFonts w:asciiTheme="minorHAnsi" w:eastAsiaTheme="minorEastAsia" w:hAnsiTheme="minorHAnsi" w:cstheme="minorBidi"/>
          <w:noProof/>
          <w:sz w:val="22"/>
          <w:szCs w:val="22"/>
        </w:rPr>
      </w:pPr>
      <w:hyperlink w:anchor="_Toc479687826" w:history="1">
        <w:r w:rsidR="0015613D" w:rsidRPr="005C3C7C">
          <w:rPr>
            <w:rStyle w:val="Hypertextovodkaz"/>
            <w:noProof/>
          </w:rPr>
          <w:t>9</w:t>
        </w:r>
        <w:r w:rsidR="0015613D">
          <w:rPr>
            <w:rFonts w:asciiTheme="minorHAnsi" w:eastAsiaTheme="minorEastAsia" w:hAnsiTheme="minorHAnsi" w:cstheme="minorBidi"/>
            <w:noProof/>
            <w:sz w:val="22"/>
            <w:szCs w:val="22"/>
          </w:rPr>
          <w:tab/>
        </w:r>
        <w:r w:rsidR="0015613D" w:rsidRPr="005C3C7C">
          <w:rPr>
            <w:rStyle w:val="Hypertextovodkaz"/>
            <w:noProof/>
          </w:rPr>
          <w:t>Podmínky pro zahájení svařování a dělení</w:t>
        </w:r>
        <w:r w:rsidR="0015613D">
          <w:rPr>
            <w:noProof/>
            <w:webHidden/>
          </w:rPr>
          <w:tab/>
        </w:r>
        <w:r w:rsidR="0015613D">
          <w:rPr>
            <w:noProof/>
            <w:webHidden/>
          </w:rPr>
          <w:fldChar w:fldCharType="begin"/>
        </w:r>
        <w:r w:rsidR="0015613D">
          <w:rPr>
            <w:noProof/>
            <w:webHidden/>
          </w:rPr>
          <w:instrText xml:space="preserve"> PAGEREF _Toc479687826 \h </w:instrText>
        </w:r>
        <w:r w:rsidR="0015613D">
          <w:rPr>
            <w:noProof/>
            <w:webHidden/>
          </w:rPr>
        </w:r>
        <w:r w:rsidR="0015613D">
          <w:rPr>
            <w:noProof/>
            <w:webHidden/>
          </w:rPr>
          <w:fldChar w:fldCharType="separate"/>
        </w:r>
        <w:r w:rsidR="0015613D">
          <w:rPr>
            <w:noProof/>
            <w:webHidden/>
          </w:rPr>
          <w:t>8</w:t>
        </w:r>
        <w:r w:rsidR="0015613D">
          <w:rPr>
            <w:noProof/>
            <w:webHidden/>
          </w:rPr>
          <w:fldChar w:fldCharType="end"/>
        </w:r>
      </w:hyperlink>
    </w:p>
    <w:p w:rsidR="0015613D" w:rsidRDefault="005915C0">
      <w:pPr>
        <w:pStyle w:val="Obsah1"/>
        <w:tabs>
          <w:tab w:val="left" w:pos="600"/>
          <w:tab w:val="right" w:leader="dot" w:pos="9204"/>
        </w:tabs>
        <w:rPr>
          <w:rFonts w:asciiTheme="minorHAnsi" w:eastAsiaTheme="minorEastAsia" w:hAnsiTheme="minorHAnsi" w:cstheme="minorBidi"/>
          <w:noProof/>
          <w:sz w:val="22"/>
          <w:szCs w:val="22"/>
        </w:rPr>
      </w:pPr>
      <w:hyperlink w:anchor="_Toc479687827" w:history="1">
        <w:r w:rsidR="0015613D" w:rsidRPr="005C3C7C">
          <w:rPr>
            <w:rStyle w:val="Hypertextovodkaz"/>
            <w:noProof/>
          </w:rPr>
          <w:t>10</w:t>
        </w:r>
        <w:r w:rsidR="0015613D">
          <w:rPr>
            <w:rFonts w:asciiTheme="minorHAnsi" w:eastAsiaTheme="minorEastAsia" w:hAnsiTheme="minorHAnsi" w:cstheme="minorBidi"/>
            <w:noProof/>
            <w:sz w:val="22"/>
            <w:szCs w:val="22"/>
          </w:rPr>
          <w:tab/>
        </w:r>
        <w:r w:rsidR="0015613D" w:rsidRPr="005C3C7C">
          <w:rPr>
            <w:rStyle w:val="Hypertextovodkaz"/>
            <w:noProof/>
          </w:rPr>
          <w:t>Podmínky po skončení svařování</w:t>
        </w:r>
        <w:r w:rsidR="0015613D">
          <w:rPr>
            <w:noProof/>
            <w:webHidden/>
          </w:rPr>
          <w:tab/>
        </w:r>
        <w:r w:rsidR="0015613D">
          <w:rPr>
            <w:noProof/>
            <w:webHidden/>
          </w:rPr>
          <w:fldChar w:fldCharType="begin"/>
        </w:r>
        <w:r w:rsidR="0015613D">
          <w:rPr>
            <w:noProof/>
            <w:webHidden/>
          </w:rPr>
          <w:instrText xml:space="preserve"> PAGEREF _Toc479687827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5915C0">
      <w:pPr>
        <w:pStyle w:val="Obsah1"/>
        <w:tabs>
          <w:tab w:val="left" w:pos="600"/>
          <w:tab w:val="right" w:leader="dot" w:pos="9204"/>
        </w:tabs>
        <w:rPr>
          <w:rFonts w:asciiTheme="minorHAnsi" w:eastAsiaTheme="minorEastAsia" w:hAnsiTheme="minorHAnsi" w:cstheme="minorBidi"/>
          <w:noProof/>
          <w:sz w:val="22"/>
          <w:szCs w:val="22"/>
        </w:rPr>
      </w:pPr>
      <w:hyperlink w:anchor="_Toc479687828" w:history="1">
        <w:r w:rsidR="0015613D" w:rsidRPr="005C3C7C">
          <w:rPr>
            <w:rStyle w:val="Hypertextovodkaz"/>
            <w:noProof/>
          </w:rPr>
          <w:t>11</w:t>
        </w:r>
        <w:r w:rsidR="0015613D">
          <w:rPr>
            <w:rFonts w:asciiTheme="minorHAnsi" w:eastAsiaTheme="minorEastAsia" w:hAnsiTheme="minorHAnsi" w:cstheme="minorBidi"/>
            <w:noProof/>
            <w:sz w:val="22"/>
            <w:szCs w:val="22"/>
          </w:rPr>
          <w:tab/>
        </w:r>
        <w:r w:rsidR="0015613D" w:rsidRPr="005C3C7C">
          <w:rPr>
            <w:rStyle w:val="Hypertextovodkaz"/>
            <w:noProof/>
          </w:rPr>
          <w:t>Zkoušky a uvádění do provozu</w:t>
        </w:r>
        <w:r w:rsidR="0015613D">
          <w:rPr>
            <w:noProof/>
            <w:webHidden/>
          </w:rPr>
          <w:tab/>
        </w:r>
        <w:r w:rsidR="0015613D">
          <w:rPr>
            <w:noProof/>
            <w:webHidden/>
          </w:rPr>
          <w:fldChar w:fldCharType="begin"/>
        </w:r>
        <w:r w:rsidR="0015613D">
          <w:rPr>
            <w:noProof/>
            <w:webHidden/>
          </w:rPr>
          <w:instrText xml:space="preserve"> PAGEREF _Toc479687828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29" w:history="1">
        <w:r w:rsidR="0015613D" w:rsidRPr="005C3C7C">
          <w:rPr>
            <w:rStyle w:val="Hypertextovodkaz"/>
            <w:noProof/>
          </w:rPr>
          <w:t>11.1</w:t>
        </w:r>
        <w:r w:rsidR="0015613D">
          <w:rPr>
            <w:rFonts w:asciiTheme="minorHAnsi" w:eastAsiaTheme="minorEastAsia" w:hAnsiTheme="minorHAnsi" w:cstheme="minorBidi"/>
            <w:noProof/>
            <w:sz w:val="22"/>
            <w:szCs w:val="22"/>
          </w:rPr>
          <w:tab/>
        </w:r>
        <w:r w:rsidR="0015613D" w:rsidRPr="005C3C7C">
          <w:rPr>
            <w:rStyle w:val="Hypertextovodkaz"/>
            <w:noProof/>
          </w:rPr>
          <w:t>Zkoušky předepsané</w:t>
        </w:r>
        <w:r w:rsidR="0015613D">
          <w:rPr>
            <w:noProof/>
            <w:webHidden/>
          </w:rPr>
          <w:tab/>
        </w:r>
        <w:r w:rsidR="0015613D">
          <w:rPr>
            <w:noProof/>
            <w:webHidden/>
          </w:rPr>
          <w:fldChar w:fldCharType="begin"/>
        </w:r>
        <w:r w:rsidR="0015613D">
          <w:rPr>
            <w:noProof/>
            <w:webHidden/>
          </w:rPr>
          <w:instrText xml:space="preserve"> PAGEREF _Toc479687829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30" w:history="1">
        <w:r w:rsidR="0015613D" w:rsidRPr="005C3C7C">
          <w:rPr>
            <w:rStyle w:val="Hypertextovodkaz"/>
            <w:noProof/>
          </w:rPr>
          <w:t>11.2</w:t>
        </w:r>
        <w:r w:rsidR="0015613D">
          <w:rPr>
            <w:rFonts w:asciiTheme="minorHAnsi" w:eastAsiaTheme="minorEastAsia" w:hAnsiTheme="minorHAnsi" w:cstheme="minorBidi"/>
            <w:noProof/>
            <w:sz w:val="22"/>
            <w:szCs w:val="22"/>
          </w:rPr>
          <w:tab/>
        </w:r>
        <w:r w:rsidR="0015613D" w:rsidRPr="005C3C7C">
          <w:rPr>
            <w:rStyle w:val="Hypertextovodkaz"/>
            <w:noProof/>
          </w:rPr>
          <w:t>Zkoušky dohodnuté</w:t>
        </w:r>
        <w:r w:rsidR="0015613D">
          <w:rPr>
            <w:noProof/>
            <w:webHidden/>
          </w:rPr>
          <w:tab/>
        </w:r>
        <w:r w:rsidR="0015613D">
          <w:rPr>
            <w:noProof/>
            <w:webHidden/>
          </w:rPr>
          <w:fldChar w:fldCharType="begin"/>
        </w:r>
        <w:r w:rsidR="0015613D">
          <w:rPr>
            <w:noProof/>
            <w:webHidden/>
          </w:rPr>
          <w:instrText xml:space="preserve"> PAGEREF _Toc479687830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31" w:history="1">
        <w:r w:rsidR="0015613D" w:rsidRPr="005C3C7C">
          <w:rPr>
            <w:rStyle w:val="Hypertextovodkaz"/>
            <w:noProof/>
          </w:rPr>
          <w:t>11.3</w:t>
        </w:r>
        <w:r w:rsidR="0015613D">
          <w:rPr>
            <w:rFonts w:asciiTheme="minorHAnsi" w:eastAsiaTheme="minorEastAsia" w:hAnsiTheme="minorHAnsi" w:cstheme="minorBidi"/>
            <w:noProof/>
            <w:sz w:val="22"/>
            <w:szCs w:val="22"/>
          </w:rPr>
          <w:tab/>
        </w:r>
        <w:r w:rsidR="0015613D" w:rsidRPr="005C3C7C">
          <w:rPr>
            <w:rStyle w:val="Hypertextovodkaz"/>
            <w:noProof/>
          </w:rPr>
          <w:t>Komplexní vyzkoušení</w:t>
        </w:r>
        <w:r w:rsidR="0015613D">
          <w:rPr>
            <w:noProof/>
            <w:webHidden/>
          </w:rPr>
          <w:tab/>
        </w:r>
        <w:r w:rsidR="0015613D">
          <w:rPr>
            <w:noProof/>
            <w:webHidden/>
          </w:rPr>
          <w:fldChar w:fldCharType="begin"/>
        </w:r>
        <w:r w:rsidR="0015613D">
          <w:rPr>
            <w:noProof/>
            <w:webHidden/>
          </w:rPr>
          <w:instrText xml:space="preserve"> PAGEREF _Toc479687831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5915C0">
      <w:pPr>
        <w:pStyle w:val="Obsah1"/>
        <w:tabs>
          <w:tab w:val="left" w:pos="600"/>
          <w:tab w:val="right" w:leader="dot" w:pos="9204"/>
        </w:tabs>
        <w:rPr>
          <w:rFonts w:asciiTheme="minorHAnsi" w:eastAsiaTheme="minorEastAsia" w:hAnsiTheme="minorHAnsi" w:cstheme="minorBidi"/>
          <w:noProof/>
          <w:sz w:val="22"/>
          <w:szCs w:val="22"/>
        </w:rPr>
      </w:pPr>
      <w:hyperlink w:anchor="_Toc479687832" w:history="1">
        <w:r w:rsidR="0015613D" w:rsidRPr="005C3C7C">
          <w:rPr>
            <w:rStyle w:val="Hypertextovodkaz"/>
            <w:noProof/>
          </w:rPr>
          <w:t>12</w:t>
        </w:r>
        <w:r w:rsidR="0015613D">
          <w:rPr>
            <w:rFonts w:asciiTheme="minorHAnsi" w:eastAsiaTheme="minorEastAsia" w:hAnsiTheme="minorHAnsi" w:cstheme="minorBidi"/>
            <w:noProof/>
            <w:sz w:val="22"/>
            <w:szCs w:val="22"/>
          </w:rPr>
          <w:tab/>
        </w:r>
        <w:r w:rsidR="0015613D" w:rsidRPr="005C3C7C">
          <w:rPr>
            <w:rStyle w:val="Hypertextovodkaz"/>
            <w:noProof/>
          </w:rPr>
          <w:t>Bezpečnost práce</w:t>
        </w:r>
        <w:r w:rsidR="0015613D">
          <w:rPr>
            <w:noProof/>
            <w:webHidden/>
          </w:rPr>
          <w:tab/>
        </w:r>
        <w:r w:rsidR="0015613D">
          <w:rPr>
            <w:noProof/>
            <w:webHidden/>
          </w:rPr>
          <w:fldChar w:fldCharType="begin"/>
        </w:r>
        <w:r w:rsidR="0015613D">
          <w:rPr>
            <w:noProof/>
            <w:webHidden/>
          </w:rPr>
          <w:instrText xml:space="preserve"> PAGEREF _Toc479687832 \h </w:instrText>
        </w:r>
        <w:r w:rsidR="0015613D">
          <w:rPr>
            <w:noProof/>
            <w:webHidden/>
          </w:rPr>
        </w:r>
        <w:r w:rsidR="0015613D">
          <w:rPr>
            <w:noProof/>
            <w:webHidden/>
          </w:rPr>
          <w:fldChar w:fldCharType="separate"/>
        </w:r>
        <w:r w:rsidR="0015613D">
          <w:rPr>
            <w:noProof/>
            <w:webHidden/>
          </w:rPr>
          <w:t>11</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33" w:history="1">
        <w:r w:rsidR="0015613D" w:rsidRPr="005C3C7C">
          <w:rPr>
            <w:rStyle w:val="Hypertextovodkaz"/>
            <w:noProof/>
          </w:rPr>
          <w:t>12.1</w:t>
        </w:r>
        <w:r w:rsidR="0015613D">
          <w:rPr>
            <w:rFonts w:asciiTheme="minorHAnsi" w:eastAsiaTheme="minorEastAsia" w:hAnsiTheme="minorHAnsi" w:cstheme="minorBidi"/>
            <w:noProof/>
            <w:sz w:val="22"/>
            <w:szCs w:val="22"/>
          </w:rPr>
          <w:tab/>
        </w:r>
        <w:r w:rsidR="0015613D" w:rsidRPr="005C3C7C">
          <w:rPr>
            <w:rStyle w:val="Hypertextovodkaz"/>
            <w:noProof/>
          </w:rPr>
          <w:t>Bezpečnost při výstavbě:</w:t>
        </w:r>
        <w:r w:rsidR="0015613D">
          <w:rPr>
            <w:noProof/>
            <w:webHidden/>
          </w:rPr>
          <w:tab/>
        </w:r>
        <w:r w:rsidR="0015613D">
          <w:rPr>
            <w:noProof/>
            <w:webHidden/>
          </w:rPr>
          <w:fldChar w:fldCharType="begin"/>
        </w:r>
        <w:r w:rsidR="0015613D">
          <w:rPr>
            <w:noProof/>
            <w:webHidden/>
          </w:rPr>
          <w:instrText xml:space="preserve"> PAGEREF _Toc479687833 \h </w:instrText>
        </w:r>
        <w:r w:rsidR="0015613D">
          <w:rPr>
            <w:noProof/>
            <w:webHidden/>
          </w:rPr>
        </w:r>
        <w:r w:rsidR="0015613D">
          <w:rPr>
            <w:noProof/>
            <w:webHidden/>
          </w:rPr>
          <w:fldChar w:fldCharType="separate"/>
        </w:r>
        <w:r w:rsidR="0015613D">
          <w:rPr>
            <w:noProof/>
            <w:webHidden/>
          </w:rPr>
          <w:t>11</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34" w:history="1">
        <w:r w:rsidR="0015613D" w:rsidRPr="005C3C7C">
          <w:rPr>
            <w:rStyle w:val="Hypertextovodkaz"/>
            <w:noProof/>
          </w:rPr>
          <w:t>12.2</w:t>
        </w:r>
        <w:r w:rsidR="0015613D">
          <w:rPr>
            <w:rFonts w:asciiTheme="minorHAnsi" w:eastAsiaTheme="minorEastAsia" w:hAnsiTheme="minorHAnsi" w:cstheme="minorBidi"/>
            <w:noProof/>
            <w:sz w:val="22"/>
            <w:szCs w:val="22"/>
          </w:rPr>
          <w:tab/>
        </w:r>
        <w:r w:rsidR="0015613D" w:rsidRPr="005C3C7C">
          <w:rPr>
            <w:rStyle w:val="Hypertextovodkaz"/>
            <w:noProof/>
          </w:rPr>
          <w:t>Bezpečnost při provozu:</w:t>
        </w:r>
        <w:r w:rsidR="0015613D">
          <w:rPr>
            <w:noProof/>
            <w:webHidden/>
          </w:rPr>
          <w:tab/>
        </w:r>
        <w:r w:rsidR="0015613D">
          <w:rPr>
            <w:noProof/>
            <w:webHidden/>
          </w:rPr>
          <w:fldChar w:fldCharType="begin"/>
        </w:r>
        <w:r w:rsidR="0015613D">
          <w:rPr>
            <w:noProof/>
            <w:webHidden/>
          </w:rPr>
          <w:instrText xml:space="preserve"> PAGEREF _Toc479687834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5915C0">
      <w:pPr>
        <w:pStyle w:val="Obsah1"/>
        <w:tabs>
          <w:tab w:val="left" w:pos="600"/>
          <w:tab w:val="right" w:leader="dot" w:pos="9204"/>
        </w:tabs>
        <w:rPr>
          <w:rFonts w:asciiTheme="minorHAnsi" w:eastAsiaTheme="minorEastAsia" w:hAnsiTheme="minorHAnsi" w:cstheme="minorBidi"/>
          <w:noProof/>
          <w:sz w:val="22"/>
          <w:szCs w:val="22"/>
        </w:rPr>
      </w:pPr>
      <w:hyperlink w:anchor="_Toc479687835" w:history="1">
        <w:r w:rsidR="0015613D" w:rsidRPr="005C3C7C">
          <w:rPr>
            <w:rStyle w:val="Hypertextovodkaz"/>
            <w:noProof/>
          </w:rPr>
          <w:t>13</w:t>
        </w:r>
        <w:r w:rsidR="0015613D">
          <w:rPr>
            <w:rFonts w:asciiTheme="minorHAnsi" w:eastAsiaTheme="minorEastAsia" w:hAnsiTheme="minorHAnsi" w:cstheme="minorBidi"/>
            <w:noProof/>
            <w:sz w:val="22"/>
            <w:szCs w:val="22"/>
          </w:rPr>
          <w:tab/>
        </w:r>
        <w:r w:rsidR="0015613D" w:rsidRPr="005C3C7C">
          <w:rPr>
            <w:rStyle w:val="Hypertextovodkaz"/>
            <w:noProof/>
          </w:rPr>
          <w:t>Zemní práce</w:t>
        </w:r>
        <w:r w:rsidR="0015613D">
          <w:rPr>
            <w:noProof/>
            <w:webHidden/>
          </w:rPr>
          <w:tab/>
        </w:r>
        <w:r w:rsidR="0015613D">
          <w:rPr>
            <w:noProof/>
            <w:webHidden/>
          </w:rPr>
          <w:fldChar w:fldCharType="begin"/>
        </w:r>
        <w:r w:rsidR="0015613D">
          <w:rPr>
            <w:noProof/>
            <w:webHidden/>
          </w:rPr>
          <w:instrText xml:space="preserve"> PAGEREF _Toc479687835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5915C0">
      <w:pPr>
        <w:pStyle w:val="Obsah1"/>
        <w:tabs>
          <w:tab w:val="left" w:pos="600"/>
          <w:tab w:val="right" w:leader="dot" w:pos="9204"/>
        </w:tabs>
        <w:rPr>
          <w:rFonts w:asciiTheme="minorHAnsi" w:eastAsiaTheme="minorEastAsia" w:hAnsiTheme="minorHAnsi" w:cstheme="minorBidi"/>
          <w:noProof/>
          <w:sz w:val="22"/>
          <w:szCs w:val="22"/>
        </w:rPr>
      </w:pPr>
      <w:hyperlink w:anchor="_Toc479687836" w:history="1">
        <w:r w:rsidR="0015613D" w:rsidRPr="005C3C7C">
          <w:rPr>
            <w:rStyle w:val="Hypertextovodkaz"/>
            <w:noProof/>
          </w:rPr>
          <w:t>14</w:t>
        </w:r>
        <w:r w:rsidR="0015613D">
          <w:rPr>
            <w:rFonts w:asciiTheme="minorHAnsi" w:eastAsiaTheme="minorEastAsia" w:hAnsiTheme="minorHAnsi" w:cstheme="minorBidi"/>
            <w:noProof/>
            <w:sz w:val="22"/>
            <w:szCs w:val="22"/>
          </w:rPr>
          <w:tab/>
        </w:r>
        <w:r w:rsidR="0015613D" w:rsidRPr="005C3C7C">
          <w:rPr>
            <w:rStyle w:val="Hypertextovodkaz"/>
            <w:noProof/>
          </w:rPr>
          <w:t>Požadavky na ostatní profese</w:t>
        </w:r>
        <w:r w:rsidR="0015613D">
          <w:rPr>
            <w:noProof/>
            <w:webHidden/>
          </w:rPr>
          <w:tab/>
        </w:r>
        <w:r w:rsidR="0015613D">
          <w:rPr>
            <w:noProof/>
            <w:webHidden/>
          </w:rPr>
          <w:fldChar w:fldCharType="begin"/>
        </w:r>
        <w:r w:rsidR="0015613D">
          <w:rPr>
            <w:noProof/>
            <w:webHidden/>
          </w:rPr>
          <w:instrText xml:space="preserve"> PAGEREF _Toc479687836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37" w:history="1">
        <w:r w:rsidR="0015613D" w:rsidRPr="005C3C7C">
          <w:rPr>
            <w:rStyle w:val="Hypertextovodkaz"/>
            <w:noProof/>
          </w:rPr>
          <w:t>14.1</w:t>
        </w:r>
        <w:r w:rsidR="0015613D">
          <w:rPr>
            <w:rFonts w:asciiTheme="minorHAnsi" w:eastAsiaTheme="minorEastAsia" w:hAnsiTheme="minorHAnsi" w:cstheme="minorBidi"/>
            <w:noProof/>
            <w:sz w:val="22"/>
            <w:szCs w:val="22"/>
          </w:rPr>
          <w:tab/>
        </w:r>
        <w:r w:rsidR="0015613D" w:rsidRPr="005C3C7C">
          <w:rPr>
            <w:rStyle w:val="Hypertextovodkaz"/>
            <w:noProof/>
          </w:rPr>
          <w:t>Elektro a MaR</w:t>
        </w:r>
        <w:r w:rsidR="0015613D">
          <w:rPr>
            <w:noProof/>
            <w:webHidden/>
          </w:rPr>
          <w:tab/>
        </w:r>
        <w:r w:rsidR="0015613D">
          <w:rPr>
            <w:noProof/>
            <w:webHidden/>
          </w:rPr>
          <w:fldChar w:fldCharType="begin"/>
        </w:r>
        <w:r w:rsidR="0015613D">
          <w:rPr>
            <w:noProof/>
            <w:webHidden/>
          </w:rPr>
          <w:instrText xml:space="preserve"> PAGEREF _Toc479687837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38" w:history="1">
        <w:r w:rsidR="0015613D" w:rsidRPr="005C3C7C">
          <w:rPr>
            <w:rStyle w:val="Hypertextovodkaz"/>
            <w:noProof/>
          </w:rPr>
          <w:t>14.1.1</w:t>
        </w:r>
        <w:r w:rsidR="0015613D">
          <w:rPr>
            <w:rFonts w:asciiTheme="minorHAnsi" w:eastAsiaTheme="minorEastAsia" w:hAnsiTheme="minorHAnsi" w:cstheme="minorBidi"/>
            <w:noProof/>
            <w:sz w:val="22"/>
            <w:szCs w:val="22"/>
          </w:rPr>
          <w:tab/>
        </w:r>
        <w:r w:rsidR="0015613D" w:rsidRPr="005C3C7C">
          <w:rPr>
            <w:rStyle w:val="Hypertextovodkaz"/>
            <w:noProof/>
          </w:rPr>
          <w:t>Kanalizace:</w:t>
        </w:r>
        <w:r w:rsidR="0015613D">
          <w:rPr>
            <w:noProof/>
            <w:webHidden/>
          </w:rPr>
          <w:tab/>
        </w:r>
        <w:r w:rsidR="0015613D">
          <w:rPr>
            <w:noProof/>
            <w:webHidden/>
          </w:rPr>
          <w:fldChar w:fldCharType="begin"/>
        </w:r>
        <w:r w:rsidR="0015613D">
          <w:rPr>
            <w:noProof/>
            <w:webHidden/>
          </w:rPr>
          <w:instrText xml:space="preserve"> PAGEREF _Toc479687838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5915C0">
      <w:pPr>
        <w:pStyle w:val="Obsah3"/>
        <w:tabs>
          <w:tab w:val="left" w:pos="1100"/>
          <w:tab w:val="right" w:leader="dot" w:pos="9204"/>
        </w:tabs>
        <w:rPr>
          <w:rFonts w:asciiTheme="minorHAnsi" w:eastAsiaTheme="minorEastAsia" w:hAnsiTheme="minorHAnsi" w:cstheme="minorBidi"/>
          <w:noProof/>
          <w:sz w:val="22"/>
          <w:szCs w:val="22"/>
        </w:rPr>
      </w:pPr>
      <w:hyperlink w:anchor="_Toc479687839" w:history="1">
        <w:r w:rsidR="0015613D" w:rsidRPr="005C3C7C">
          <w:rPr>
            <w:rStyle w:val="Hypertextovodkaz"/>
            <w:noProof/>
          </w:rPr>
          <w:t>14.1.2</w:t>
        </w:r>
        <w:r w:rsidR="0015613D">
          <w:rPr>
            <w:rFonts w:asciiTheme="minorHAnsi" w:eastAsiaTheme="minorEastAsia" w:hAnsiTheme="minorHAnsi" w:cstheme="minorBidi"/>
            <w:noProof/>
            <w:sz w:val="22"/>
            <w:szCs w:val="22"/>
          </w:rPr>
          <w:tab/>
        </w:r>
        <w:r w:rsidR="0015613D" w:rsidRPr="005C3C7C">
          <w:rPr>
            <w:rStyle w:val="Hypertextovodkaz"/>
            <w:noProof/>
          </w:rPr>
          <w:t>Vodovod:</w:t>
        </w:r>
        <w:r w:rsidR="0015613D">
          <w:rPr>
            <w:noProof/>
            <w:webHidden/>
          </w:rPr>
          <w:tab/>
        </w:r>
        <w:r w:rsidR="0015613D">
          <w:rPr>
            <w:noProof/>
            <w:webHidden/>
          </w:rPr>
          <w:fldChar w:fldCharType="begin"/>
        </w:r>
        <w:r w:rsidR="0015613D">
          <w:rPr>
            <w:noProof/>
            <w:webHidden/>
          </w:rPr>
          <w:instrText xml:space="preserve"> PAGEREF _Toc479687839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5915C0">
      <w:pPr>
        <w:pStyle w:val="Obsah2"/>
        <w:tabs>
          <w:tab w:val="left" w:pos="880"/>
          <w:tab w:val="right" w:leader="dot" w:pos="9204"/>
        </w:tabs>
        <w:rPr>
          <w:rFonts w:asciiTheme="minorHAnsi" w:eastAsiaTheme="minorEastAsia" w:hAnsiTheme="minorHAnsi" w:cstheme="minorBidi"/>
          <w:noProof/>
          <w:sz w:val="22"/>
          <w:szCs w:val="22"/>
        </w:rPr>
      </w:pPr>
      <w:hyperlink w:anchor="_Toc479687840" w:history="1">
        <w:r w:rsidR="0015613D" w:rsidRPr="005C3C7C">
          <w:rPr>
            <w:rStyle w:val="Hypertextovodkaz"/>
            <w:noProof/>
          </w:rPr>
          <w:t>14.2</w:t>
        </w:r>
        <w:r w:rsidR="0015613D">
          <w:rPr>
            <w:rFonts w:asciiTheme="minorHAnsi" w:eastAsiaTheme="minorEastAsia" w:hAnsiTheme="minorHAnsi" w:cstheme="minorBidi"/>
            <w:noProof/>
            <w:sz w:val="22"/>
            <w:szCs w:val="22"/>
          </w:rPr>
          <w:tab/>
        </w:r>
        <w:r w:rsidR="0015613D" w:rsidRPr="005C3C7C">
          <w:rPr>
            <w:rStyle w:val="Hypertextovodkaz"/>
            <w:noProof/>
          </w:rPr>
          <w:t>Stavba</w:t>
        </w:r>
        <w:r w:rsidR="0015613D">
          <w:rPr>
            <w:noProof/>
            <w:webHidden/>
          </w:rPr>
          <w:tab/>
        </w:r>
        <w:r w:rsidR="0015613D">
          <w:rPr>
            <w:noProof/>
            <w:webHidden/>
          </w:rPr>
          <w:fldChar w:fldCharType="begin"/>
        </w:r>
        <w:r w:rsidR="0015613D">
          <w:rPr>
            <w:noProof/>
            <w:webHidden/>
          </w:rPr>
          <w:instrText xml:space="preserve"> PAGEREF _Toc479687840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5915C0">
      <w:pPr>
        <w:pStyle w:val="Obsah1"/>
        <w:tabs>
          <w:tab w:val="left" w:pos="600"/>
          <w:tab w:val="right" w:leader="dot" w:pos="9204"/>
        </w:tabs>
        <w:rPr>
          <w:rFonts w:asciiTheme="minorHAnsi" w:eastAsiaTheme="minorEastAsia" w:hAnsiTheme="minorHAnsi" w:cstheme="minorBidi"/>
          <w:noProof/>
          <w:sz w:val="22"/>
          <w:szCs w:val="22"/>
        </w:rPr>
      </w:pPr>
      <w:hyperlink w:anchor="_Toc479687841" w:history="1">
        <w:r w:rsidR="0015613D" w:rsidRPr="005C3C7C">
          <w:rPr>
            <w:rStyle w:val="Hypertextovodkaz"/>
            <w:noProof/>
          </w:rPr>
          <w:t>15</w:t>
        </w:r>
        <w:r w:rsidR="0015613D">
          <w:rPr>
            <w:rFonts w:asciiTheme="minorHAnsi" w:eastAsiaTheme="minorEastAsia" w:hAnsiTheme="minorHAnsi" w:cstheme="minorBidi"/>
            <w:noProof/>
            <w:sz w:val="22"/>
            <w:szCs w:val="22"/>
          </w:rPr>
          <w:tab/>
        </w:r>
        <w:r w:rsidR="0015613D" w:rsidRPr="005C3C7C">
          <w:rPr>
            <w:rStyle w:val="Hypertextovodkaz"/>
            <w:noProof/>
          </w:rPr>
          <w:t>Závěr</w:t>
        </w:r>
        <w:r w:rsidR="0015613D">
          <w:rPr>
            <w:noProof/>
            <w:webHidden/>
          </w:rPr>
          <w:tab/>
        </w:r>
        <w:r w:rsidR="0015613D">
          <w:rPr>
            <w:noProof/>
            <w:webHidden/>
          </w:rPr>
          <w:fldChar w:fldCharType="begin"/>
        </w:r>
        <w:r w:rsidR="0015613D">
          <w:rPr>
            <w:noProof/>
            <w:webHidden/>
          </w:rPr>
          <w:instrText xml:space="preserve"> PAGEREF _Toc479687841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64716F" w:rsidRDefault="0064716F">
      <w:r>
        <w:fldChar w:fldCharType="end"/>
      </w:r>
    </w:p>
    <w:p w:rsidR="0064716F" w:rsidRDefault="0064716F">
      <w:pPr>
        <w:pStyle w:val="Nadpis1"/>
        <w:tabs>
          <w:tab w:val="clear" w:pos="432"/>
        </w:tabs>
        <w:ind w:left="480" w:hanging="480"/>
      </w:pPr>
      <w:r>
        <w:rPr>
          <w:color w:val="FF0000"/>
        </w:rPr>
        <w:br w:type="page"/>
      </w:r>
      <w:bookmarkStart w:id="0" w:name="_Toc205375600"/>
      <w:bookmarkStart w:id="1" w:name="_Toc479687793"/>
      <w:r>
        <w:lastRenderedPageBreak/>
        <w:t>Úvod</w:t>
      </w:r>
      <w:bookmarkEnd w:id="0"/>
      <w:bookmarkEnd w:id="1"/>
    </w:p>
    <w:p w:rsidR="0064716F" w:rsidRDefault="0064716F">
      <w:pPr>
        <w:widowControl w:val="0"/>
        <w:autoSpaceDE w:val="0"/>
        <w:autoSpaceDN w:val="0"/>
        <w:adjustRightInd w:val="0"/>
      </w:pPr>
      <w:r>
        <w:rPr>
          <w:snapToGrid w:val="0"/>
        </w:rPr>
        <w:t xml:space="preserve">Dokumentace </w:t>
      </w:r>
      <w:r w:rsidR="00AE183B">
        <w:rPr>
          <w:snapToGrid w:val="0"/>
        </w:rPr>
        <w:t xml:space="preserve">zdravotní techniky </w:t>
      </w:r>
      <w:r>
        <w:rPr>
          <w:snapToGrid w:val="0"/>
        </w:rPr>
        <w:t xml:space="preserve">řeší </w:t>
      </w:r>
      <w:r w:rsidR="00AE183B">
        <w:rPr>
          <w:snapToGrid w:val="0"/>
        </w:rPr>
        <w:t>v</w:t>
      </w:r>
      <w:r w:rsidR="001F145F">
        <w:rPr>
          <w:snapToGrid w:val="0"/>
        </w:rPr>
        <w:t xml:space="preserve"> novostavbě haly </w:t>
      </w:r>
      <w:r>
        <w:rPr>
          <w:snapToGrid w:val="0"/>
        </w:rPr>
        <w:t>odvod splaškových vod</w:t>
      </w:r>
      <w:r w:rsidR="00AE183B">
        <w:rPr>
          <w:snapToGrid w:val="0"/>
        </w:rPr>
        <w:t xml:space="preserve"> + </w:t>
      </w:r>
      <w:r>
        <w:rPr>
          <w:snapToGrid w:val="0"/>
        </w:rPr>
        <w:t xml:space="preserve">zásobování studenou </w:t>
      </w:r>
      <w:r w:rsidR="00AE183B">
        <w:rPr>
          <w:snapToGrid w:val="0"/>
        </w:rPr>
        <w:t xml:space="preserve">vodou, </w:t>
      </w:r>
      <w:r>
        <w:rPr>
          <w:snapToGrid w:val="0"/>
        </w:rPr>
        <w:t>teplou vodou</w:t>
      </w:r>
      <w:r w:rsidR="00AE183B">
        <w:rPr>
          <w:snapToGrid w:val="0"/>
        </w:rPr>
        <w:t xml:space="preserve"> a požární vodou.</w:t>
      </w:r>
      <w:r w:rsidR="00FB2876">
        <w:rPr>
          <w:snapToGrid w:val="0"/>
        </w:rPr>
        <w:t xml:space="preserve"> Objekt bude síťově napojen na areálové rozvody vody kanalizace a tepelné sítě.</w:t>
      </w:r>
      <w:r w:rsidR="00AE183B">
        <w:rPr>
          <w:snapToGrid w:val="0"/>
        </w:rPr>
        <w:t xml:space="preserve"> </w:t>
      </w:r>
    </w:p>
    <w:p w:rsidR="00FB2876" w:rsidRPr="0011254D" w:rsidRDefault="00FB2876" w:rsidP="00FB2876">
      <w:r w:rsidRPr="0011254D">
        <w:t>Novosta</w:t>
      </w:r>
      <w:r>
        <w:t>v</w:t>
      </w:r>
      <w:r w:rsidRPr="0011254D">
        <w:t xml:space="preserve">ba </w:t>
      </w:r>
      <w:r>
        <w:t>haly jako odborné učebny pro výuku klempířské profese</w:t>
      </w:r>
      <w:r w:rsidRPr="0011254D">
        <w:t xml:space="preserve"> má </w:t>
      </w:r>
      <w:r>
        <w:t>2.</w:t>
      </w:r>
      <w:r w:rsidRPr="0011254D">
        <w:t xml:space="preserve"> nadzemní podlaží. V 1.</w:t>
      </w:r>
      <w:r>
        <w:t>NP jsou umístěny mimo samotné výukové haly následující místnosti: kancelář mistra výuky, denní místnost, soc. zázemí, šatny místnost technického zázemí, zádveří. Místnost skladu lešení je uvažována jako samostatná místnost se vstupem z exteriéru na úrovni 1.NP a výška místnosti je oh</w:t>
      </w:r>
      <w:r w:rsidR="00DF17E0">
        <w:t xml:space="preserve">raničena až stropní konstrukcí. Dispozice, zařizovací předměty, zařízení atd. viz výkresová část. Předmětná projektová dokumentace je zpracována v rozsahu a podrobnostech pro stavební povolení, v souladu s Vyhl. č. 499/2006 Sb., a 62/2013 Sb.. </w:t>
      </w:r>
    </w:p>
    <w:p w:rsidR="00DF17E0" w:rsidRDefault="00DF17E0" w:rsidP="00FB2876"/>
    <w:p w:rsidR="00FB2876" w:rsidRPr="0011254D" w:rsidRDefault="00FB2876" w:rsidP="00FB2876">
      <w:r w:rsidRPr="0011254D">
        <w:t xml:space="preserve">Stávající </w:t>
      </w:r>
      <w:r w:rsidR="00FC115A">
        <w:t>hala bude demontována</w:t>
      </w:r>
      <w:r>
        <w:t xml:space="preserve"> a to až po základové patky, které budou následně doplněny o základové pasy.</w:t>
      </w:r>
    </w:p>
    <w:p w:rsidR="00FB2876" w:rsidRPr="004C34CB" w:rsidRDefault="00FB2876" w:rsidP="00FB2876"/>
    <w:p w:rsidR="0064716F" w:rsidRDefault="0064716F">
      <w:pPr>
        <w:tabs>
          <w:tab w:val="num" w:pos="0"/>
        </w:tabs>
      </w:pPr>
    </w:p>
    <w:p w:rsidR="0064716F" w:rsidRDefault="0064716F">
      <w:pPr>
        <w:pStyle w:val="Nadpis1"/>
      </w:pPr>
      <w:bookmarkStart w:id="2" w:name="_Toc479687794"/>
      <w:r>
        <w:t>Podklady</w:t>
      </w:r>
      <w:bookmarkEnd w:id="2"/>
    </w:p>
    <w:p w:rsidR="0064716F" w:rsidRDefault="0064716F">
      <w:pPr>
        <w:tabs>
          <w:tab w:val="num" w:pos="0"/>
        </w:tabs>
      </w:pPr>
      <w:r>
        <w:t>Podkla</w:t>
      </w:r>
      <w:r w:rsidR="00FC115A">
        <w:t>dy použité pro zpracování předmětné</w:t>
      </w:r>
      <w:r>
        <w:t xml:space="preserve"> dokumentace byly následující:</w:t>
      </w:r>
    </w:p>
    <w:p w:rsidR="00FC115A" w:rsidRPr="001F1CE9" w:rsidRDefault="00FC115A" w:rsidP="00FC115A">
      <w:pPr>
        <w:pStyle w:val="odrazkactverec"/>
        <w:numPr>
          <w:ilvl w:val="0"/>
          <w:numId w:val="13"/>
        </w:numPr>
        <w:tabs>
          <w:tab w:val="num" w:pos="1080"/>
        </w:tabs>
      </w:pPr>
      <w:r w:rsidRPr="001F1CE9">
        <w:t>PD architektonicko-stavební z</w:t>
      </w:r>
      <w:r>
        <w:t> </w:t>
      </w:r>
      <w:r w:rsidRPr="001F1CE9">
        <w:t>02</w:t>
      </w:r>
      <w:r>
        <w:t xml:space="preserve">-03/2017 vypracované společností STAVAŘI </w:t>
      </w:r>
    </w:p>
    <w:p w:rsidR="00FC115A" w:rsidRPr="001F1CE9" w:rsidRDefault="00FC115A" w:rsidP="00FC115A">
      <w:pPr>
        <w:pStyle w:val="odrazkactverec"/>
        <w:numPr>
          <w:ilvl w:val="0"/>
          <w:numId w:val="13"/>
        </w:numPr>
        <w:tabs>
          <w:tab w:val="num" w:pos="1080"/>
        </w:tabs>
      </w:pPr>
      <w:r>
        <w:t>situační výkres se zákresem dostupně známých sítí</w:t>
      </w:r>
    </w:p>
    <w:p w:rsidR="0064716F" w:rsidRDefault="00FC115A" w:rsidP="00FC115A">
      <w:pPr>
        <w:pStyle w:val="odrazkactverec"/>
        <w:numPr>
          <w:ilvl w:val="0"/>
          <w:numId w:val="13"/>
        </w:numPr>
        <w:tabs>
          <w:tab w:val="num" w:pos="1080"/>
        </w:tabs>
      </w:pPr>
      <w:r>
        <w:t>TZ PBŘ zpracovaná D. Jechem</w:t>
      </w:r>
    </w:p>
    <w:p w:rsidR="0064716F" w:rsidRDefault="0064716F" w:rsidP="00FC115A">
      <w:pPr>
        <w:numPr>
          <w:ilvl w:val="0"/>
          <w:numId w:val="13"/>
        </w:numPr>
      </w:pPr>
      <w:r>
        <w:t>Koordinační schůzky, zápisy z projednání, požadavky investora</w:t>
      </w:r>
    </w:p>
    <w:p w:rsidR="0064716F" w:rsidRDefault="0064716F">
      <w:pPr>
        <w:tabs>
          <w:tab w:val="num" w:pos="0"/>
        </w:tabs>
      </w:pPr>
    </w:p>
    <w:p w:rsidR="0064716F" w:rsidRDefault="0064716F">
      <w:r>
        <w:t>Zpracovatel dokumentace upozorňuje,</w:t>
      </w:r>
      <w:r w:rsidR="00FC115A">
        <w:t xml:space="preserve"> </w:t>
      </w:r>
      <w:r>
        <w:t>že níže uvedený seznam legislativních předpisů je soupisem, který mohl v průběhu zpracování dokumentace až do doby než bude zahájeno dílo doznat určitých legislativních změn. Předpokládá se však, že před samotným zahájením a v době výstavby bude zhotovitel díla vycházet z posledních novelizovaných legislativních předpisů a ČSN.</w:t>
      </w:r>
    </w:p>
    <w:p w:rsidR="0064716F" w:rsidRDefault="0064716F">
      <w:r>
        <w:t xml:space="preserve"> </w:t>
      </w:r>
    </w:p>
    <w:p w:rsidR="0064716F" w:rsidRDefault="0064716F">
      <w:pPr>
        <w:tabs>
          <w:tab w:val="num" w:pos="1080"/>
        </w:tabs>
        <w:spacing w:line="360" w:lineRule="auto"/>
        <w:rPr>
          <w:snapToGrid w:val="0"/>
        </w:rPr>
      </w:pPr>
      <w:r>
        <w:rPr>
          <w:snapToGrid w:val="0"/>
        </w:rPr>
        <w:t>související předpisy:</w:t>
      </w:r>
    </w:p>
    <w:p w:rsidR="0064716F" w:rsidRDefault="0064716F">
      <w:pPr>
        <w:tabs>
          <w:tab w:val="left" w:pos="-2160"/>
        </w:tabs>
        <w:spacing w:line="360" w:lineRule="auto"/>
        <w:ind w:left="720" w:hanging="240"/>
        <w:rPr>
          <w:snapToGrid w:val="0"/>
          <w:sz w:val="18"/>
        </w:rPr>
      </w:pPr>
      <w:r>
        <w:rPr>
          <w:snapToGrid w:val="0"/>
          <w:sz w:val="18"/>
        </w:rPr>
        <w:t>Legislativním základem pro zpracování předmětné projektové dokumentace je:</w:t>
      </w:r>
    </w:p>
    <w:p w:rsidR="0064716F" w:rsidRDefault="0064716F">
      <w:pPr>
        <w:numPr>
          <w:ilvl w:val="2"/>
          <w:numId w:val="1"/>
        </w:numPr>
        <w:tabs>
          <w:tab w:val="clear" w:pos="2160"/>
        </w:tabs>
        <w:ind w:left="1080" w:hanging="600"/>
        <w:rPr>
          <w:snapToGrid w:val="0"/>
          <w:sz w:val="16"/>
        </w:rPr>
      </w:pPr>
      <w:r>
        <w:rPr>
          <w:snapToGrid w:val="0"/>
          <w:sz w:val="16"/>
        </w:rPr>
        <w:t>Zákon č. 183/2006 Sb., - stavební zákon a související předpisy</w:t>
      </w:r>
    </w:p>
    <w:p w:rsidR="0064716F" w:rsidRDefault="0064716F">
      <w:pPr>
        <w:numPr>
          <w:ilvl w:val="2"/>
          <w:numId w:val="1"/>
        </w:numPr>
        <w:tabs>
          <w:tab w:val="clear" w:pos="2160"/>
        </w:tabs>
        <w:ind w:left="1080" w:hanging="600"/>
        <w:rPr>
          <w:snapToGrid w:val="0"/>
          <w:sz w:val="16"/>
        </w:rPr>
      </w:pPr>
      <w:r>
        <w:rPr>
          <w:snapToGrid w:val="0"/>
          <w:sz w:val="16"/>
        </w:rPr>
        <w:t>Vyhl.č. 268/2009 Sb., - o technických požadavcích stavby</w:t>
      </w:r>
    </w:p>
    <w:p w:rsidR="0064716F" w:rsidRDefault="0064716F">
      <w:pPr>
        <w:ind w:firstLine="708"/>
        <w:rPr>
          <w:sz w:val="16"/>
        </w:rPr>
      </w:pPr>
      <w:r>
        <w:rPr>
          <w:sz w:val="16"/>
        </w:rPr>
        <w:t>Vyhl. č. 499/2006 Sb., - o dokumentaci staveb</w:t>
      </w:r>
    </w:p>
    <w:p w:rsidR="0064716F" w:rsidRDefault="0064716F">
      <w:pPr>
        <w:numPr>
          <w:ilvl w:val="2"/>
          <w:numId w:val="1"/>
        </w:numPr>
        <w:tabs>
          <w:tab w:val="clear" w:pos="2160"/>
        </w:tabs>
        <w:ind w:left="1080" w:hanging="600"/>
        <w:rPr>
          <w:snapToGrid w:val="0"/>
          <w:sz w:val="16"/>
        </w:rPr>
      </w:pPr>
      <w:r>
        <w:rPr>
          <w:sz w:val="16"/>
        </w:rPr>
        <w:t>Vyhl. č. 137/1998 Sb.,</w:t>
      </w:r>
      <w:r>
        <w:rPr>
          <w:sz w:val="16"/>
        </w:rPr>
        <w:tab/>
        <w:t>o obecných technických požadavcích na výstavbu</w:t>
      </w:r>
    </w:p>
    <w:p w:rsidR="0064716F" w:rsidRDefault="0064716F">
      <w:pPr>
        <w:numPr>
          <w:ilvl w:val="2"/>
          <w:numId w:val="1"/>
        </w:numPr>
        <w:tabs>
          <w:tab w:val="clear" w:pos="2160"/>
        </w:tabs>
        <w:ind w:left="1080" w:hanging="600"/>
        <w:rPr>
          <w:snapToGrid w:val="0"/>
          <w:sz w:val="16"/>
        </w:rPr>
      </w:pPr>
      <w:r>
        <w:rPr>
          <w:sz w:val="16"/>
        </w:rPr>
        <w:t>Vyhl. č. 369/2001 Sb., - o obecných požadavcích zabezpečujících užívání staveb osobami s omezenou schopností pohybu a orientace.</w:t>
      </w:r>
      <w:r>
        <w:rPr>
          <w:snapToGrid w:val="0"/>
          <w:sz w:val="16"/>
        </w:rPr>
        <w:t xml:space="preserve"> </w:t>
      </w:r>
    </w:p>
    <w:p w:rsidR="0064716F" w:rsidRDefault="0064716F">
      <w:pPr>
        <w:numPr>
          <w:ilvl w:val="2"/>
          <w:numId w:val="1"/>
        </w:numPr>
        <w:tabs>
          <w:tab w:val="clear" w:pos="2160"/>
        </w:tabs>
        <w:ind w:left="1080" w:hanging="600"/>
        <w:rPr>
          <w:snapToGrid w:val="0"/>
          <w:sz w:val="16"/>
        </w:rPr>
      </w:pPr>
      <w:r>
        <w:rPr>
          <w:snapToGrid w:val="0"/>
          <w:sz w:val="16"/>
        </w:rPr>
        <w:t>Zákon č. 22/1997 Sb., - o technických požadavcích na výrobky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406/2000 Sb., - o hospodaření energií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177/2006 Sb., - kterým se mění zákon č. 406/2000 Sb., o hospodaření s energií, ve znění pozdějších předpisů</w:t>
      </w:r>
    </w:p>
    <w:p w:rsidR="0064716F" w:rsidRDefault="0064716F">
      <w:pPr>
        <w:numPr>
          <w:ilvl w:val="2"/>
          <w:numId w:val="1"/>
        </w:numPr>
        <w:tabs>
          <w:tab w:val="clear" w:pos="2160"/>
        </w:tabs>
        <w:ind w:left="1080" w:hanging="600"/>
        <w:rPr>
          <w:snapToGrid w:val="0"/>
          <w:sz w:val="16"/>
        </w:rPr>
      </w:pPr>
      <w:r>
        <w:rPr>
          <w:snapToGrid w:val="0"/>
          <w:sz w:val="16"/>
        </w:rPr>
        <w:t>Vyhl. č. 148/2007 Sb., - o energetické náročnosti budov</w:t>
      </w:r>
    </w:p>
    <w:p w:rsidR="0064716F" w:rsidRDefault="0064716F">
      <w:pPr>
        <w:numPr>
          <w:ilvl w:val="2"/>
          <w:numId w:val="1"/>
        </w:numPr>
        <w:tabs>
          <w:tab w:val="clear" w:pos="2160"/>
        </w:tabs>
        <w:ind w:left="1080" w:hanging="600"/>
        <w:rPr>
          <w:snapToGrid w:val="0"/>
          <w:sz w:val="16"/>
        </w:rPr>
      </w:pPr>
      <w:r>
        <w:rPr>
          <w:snapToGrid w:val="0"/>
          <w:sz w:val="16"/>
        </w:rPr>
        <w:t>Vyhl. č. 193/2007 Sb., - kterou se stanoví podrobnosti účinnosti užití energie při rozvodu tepelné energie a vnitřním rozvodu</w:t>
      </w:r>
    </w:p>
    <w:p w:rsidR="0064716F" w:rsidRDefault="0064716F">
      <w:pPr>
        <w:ind w:left="2268"/>
        <w:rPr>
          <w:snapToGrid w:val="0"/>
          <w:sz w:val="16"/>
        </w:rPr>
      </w:pPr>
      <w:r>
        <w:rPr>
          <w:snapToGrid w:val="0"/>
          <w:sz w:val="16"/>
        </w:rPr>
        <w:t>tepelné energie a chladu</w:t>
      </w:r>
    </w:p>
    <w:p w:rsidR="0064716F" w:rsidRDefault="0064716F" w:rsidP="0064716F">
      <w:pPr>
        <w:numPr>
          <w:ilvl w:val="0"/>
          <w:numId w:val="5"/>
        </w:numPr>
        <w:tabs>
          <w:tab w:val="clear" w:pos="2184"/>
        </w:tabs>
        <w:ind w:hanging="1704"/>
        <w:rPr>
          <w:snapToGrid w:val="0"/>
          <w:sz w:val="16"/>
        </w:rPr>
      </w:pPr>
      <w:r>
        <w:rPr>
          <w:snapToGrid w:val="0"/>
          <w:sz w:val="16"/>
        </w:rPr>
        <w:t>Vyhl. č. 277/2007</w:t>
      </w:r>
      <w:r>
        <w:rPr>
          <w:snapToGrid w:val="0"/>
          <w:sz w:val="16"/>
          <w:lang w:val="de-DE"/>
        </w:rPr>
        <w:t xml:space="preserve"> </w:t>
      </w:r>
      <w:r>
        <w:rPr>
          <w:snapToGrid w:val="0"/>
          <w:sz w:val="16"/>
        </w:rPr>
        <w:t>Sb., - o kontrole klimatizačních systémů</w:t>
      </w:r>
    </w:p>
    <w:p w:rsidR="0064716F" w:rsidRDefault="0064716F">
      <w:pPr>
        <w:numPr>
          <w:ilvl w:val="2"/>
          <w:numId w:val="1"/>
        </w:numPr>
        <w:tabs>
          <w:tab w:val="clear" w:pos="2160"/>
        </w:tabs>
        <w:ind w:left="1080" w:hanging="600"/>
        <w:rPr>
          <w:snapToGrid w:val="0"/>
          <w:sz w:val="16"/>
        </w:rPr>
      </w:pPr>
      <w:r>
        <w:rPr>
          <w:snapToGrid w:val="0"/>
          <w:sz w:val="16"/>
        </w:rPr>
        <w:t>Zákon č. 458/2000 Sb., - energetický zákon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86/2002 Sb., - o ochraně ovzduší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388/1991 Sb., - o Státním fondu životního prostředí České republiky</w:t>
      </w:r>
    </w:p>
    <w:p w:rsidR="0064716F" w:rsidRDefault="0064716F">
      <w:pPr>
        <w:numPr>
          <w:ilvl w:val="2"/>
          <w:numId w:val="1"/>
        </w:numPr>
        <w:tabs>
          <w:tab w:val="clear" w:pos="2160"/>
        </w:tabs>
        <w:ind w:left="1080" w:hanging="600"/>
        <w:rPr>
          <w:snapToGrid w:val="0"/>
          <w:sz w:val="16"/>
        </w:rPr>
      </w:pPr>
      <w:r>
        <w:rPr>
          <w:snapToGrid w:val="0"/>
          <w:sz w:val="16"/>
        </w:rPr>
        <w:t>Zákon č. 17/1992 Sb., - o životním prostředí</w:t>
      </w:r>
    </w:p>
    <w:p w:rsidR="0064716F" w:rsidRDefault="0064716F">
      <w:pPr>
        <w:numPr>
          <w:ilvl w:val="2"/>
          <w:numId w:val="1"/>
        </w:numPr>
        <w:tabs>
          <w:tab w:val="clear" w:pos="2160"/>
        </w:tabs>
        <w:ind w:left="1080" w:hanging="600"/>
        <w:rPr>
          <w:snapToGrid w:val="0"/>
          <w:sz w:val="16"/>
        </w:rPr>
      </w:pPr>
      <w:r>
        <w:rPr>
          <w:snapToGrid w:val="0"/>
          <w:sz w:val="16"/>
        </w:rPr>
        <w:t>Zákon č. 185/2001 Sb., - o odpadech a o změně některých zákonů</w:t>
      </w:r>
    </w:p>
    <w:p w:rsidR="0064716F" w:rsidRDefault="0064716F">
      <w:pPr>
        <w:numPr>
          <w:ilvl w:val="2"/>
          <w:numId w:val="1"/>
        </w:numPr>
        <w:tabs>
          <w:tab w:val="clear" w:pos="2160"/>
        </w:tabs>
        <w:ind w:left="1080" w:hanging="600"/>
        <w:rPr>
          <w:snapToGrid w:val="0"/>
          <w:sz w:val="16"/>
        </w:rPr>
      </w:pPr>
      <w:r>
        <w:rPr>
          <w:snapToGrid w:val="0"/>
          <w:sz w:val="16"/>
        </w:rPr>
        <w:t>Zákon č. 258/2000 Sb., - ochraně veřejného zdraví a související předpisy</w:t>
      </w:r>
    </w:p>
    <w:p w:rsidR="0064716F" w:rsidRDefault="0064716F">
      <w:pPr>
        <w:numPr>
          <w:ilvl w:val="2"/>
          <w:numId w:val="1"/>
        </w:numPr>
        <w:tabs>
          <w:tab w:val="clear" w:pos="2160"/>
        </w:tabs>
        <w:ind w:left="1080" w:hanging="600"/>
        <w:rPr>
          <w:snapToGrid w:val="0"/>
          <w:sz w:val="16"/>
        </w:rPr>
      </w:pPr>
      <w:r>
        <w:rPr>
          <w:snapToGrid w:val="0"/>
          <w:sz w:val="16"/>
        </w:rPr>
        <w:t>Nařízení č. 148/2006 – o ochraně zdraví před nepříznivými účinky hluku a vibrací</w:t>
      </w:r>
    </w:p>
    <w:p w:rsidR="0064716F" w:rsidRDefault="0064716F">
      <w:pPr>
        <w:numPr>
          <w:ilvl w:val="2"/>
          <w:numId w:val="1"/>
        </w:numPr>
        <w:tabs>
          <w:tab w:val="clear" w:pos="2160"/>
        </w:tabs>
        <w:ind w:left="1080" w:hanging="600"/>
        <w:rPr>
          <w:snapToGrid w:val="0"/>
          <w:sz w:val="16"/>
        </w:rPr>
      </w:pPr>
      <w:r>
        <w:rPr>
          <w:snapToGrid w:val="0"/>
          <w:sz w:val="16"/>
        </w:rPr>
        <w:t>Zákon č. 174/1968 Sb., - o státním odborném dozoru nad bezpečností práce</w:t>
      </w:r>
    </w:p>
    <w:p w:rsidR="0064716F" w:rsidRDefault="0064716F">
      <w:pPr>
        <w:numPr>
          <w:ilvl w:val="2"/>
          <w:numId w:val="1"/>
        </w:numPr>
        <w:tabs>
          <w:tab w:val="clear" w:pos="2160"/>
        </w:tabs>
        <w:ind w:left="1080" w:hanging="600"/>
        <w:rPr>
          <w:snapToGrid w:val="0"/>
          <w:sz w:val="16"/>
        </w:rPr>
      </w:pPr>
      <w:r>
        <w:rPr>
          <w:snapToGrid w:val="0"/>
          <w:sz w:val="16"/>
        </w:rPr>
        <w:t>Zákon č. 251/2005 Sb., - o inspekci práce</w:t>
      </w:r>
    </w:p>
    <w:p w:rsidR="0064716F" w:rsidRDefault="0064716F">
      <w:pPr>
        <w:numPr>
          <w:ilvl w:val="2"/>
          <w:numId w:val="1"/>
        </w:numPr>
        <w:tabs>
          <w:tab w:val="clear" w:pos="2160"/>
        </w:tabs>
        <w:ind w:left="1080" w:hanging="600"/>
        <w:rPr>
          <w:sz w:val="16"/>
        </w:rPr>
      </w:pPr>
      <w:r>
        <w:rPr>
          <w:sz w:val="16"/>
        </w:rPr>
        <w:t>Zákon č. 262/2006 Sb., - zákoník práce</w:t>
      </w:r>
    </w:p>
    <w:p w:rsidR="0064716F" w:rsidRDefault="0064716F">
      <w:pPr>
        <w:numPr>
          <w:ilvl w:val="2"/>
          <w:numId w:val="1"/>
        </w:numPr>
        <w:tabs>
          <w:tab w:val="clear" w:pos="2160"/>
        </w:tabs>
        <w:ind w:left="1080" w:hanging="600"/>
        <w:rPr>
          <w:sz w:val="16"/>
        </w:rPr>
      </w:pPr>
      <w:r>
        <w:rPr>
          <w:sz w:val="16"/>
        </w:rPr>
        <w:t>Nař. vl. č. 101/2005 Sb., - o podrobnějších požadavcích na pracoviště a pracovní prostředí</w:t>
      </w:r>
    </w:p>
    <w:p w:rsidR="0064716F" w:rsidRDefault="0064716F">
      <w:pPr>
        <w:numPr>
          <w:ilvl w:val="2"/>
          <w:numId w:val="1"/>
        </w:numPr>
        <w:tabs>
          <w:tab w:val="clear" w:pos="2160"/>
        </w:tabs>
        <w:ind w:left="1080" w:hanging="600"/>
        <w:rPr>
          <w:sz w:val="16"/>
        </w:rPr>
      </w:pPr>
      <w:r>
        <w:rPr>
          <w:sz w:val="16"/>
        </w:rPr>
        <w:t xml:space="preserve"> Nař. vl. č. 361/2007 Sb., - kterým se stanoví podmínky ochrany zdraví při práci</w:t>
      </w:r>
    </w:p>
    <w:p w:rsidR="0064716F" w:rsidRDefault="0064716F">
      <w:pPr>
        <w:numPr>
          <w:ilvl w:val="2"/>
          <w:numId w:val="1"/>
        </w:numPr>
        <w:tabs>
          <w:tab w:val="clear" w:pos="2160"/>
        </w:tabs>
        <w:ind w:left="1080" w:hanging="600"/>
        <w:rPr>
          <w:sz w:val="16"/>
        </w:rPr>
      </w:pPr>
      <w:r>
        <w:rPr>
          <w:sz w:val="16"/>
        </w:rPr>
        <w:t xml:space="preserve"> Nař. vl. č. 378/2001 Sb., - kterým se stanoví bližší požadavky na bezpečný provoz a používání strojů, technických zařízení, přístrojů a nářadí</w:t>
      </w:r>
    </w:p>
    <w:p w:rsidR="0064716F" w:rsidRDefault="0064716F">
      <w:pPr>
        <w:numPr>
          <w:ilvl w:val="2"/>
          <w:numId w:val="1"/>
        </w:numPr>
        <w:tabs>
          <w:tab w:val="clear" w:pos="2160"/>
        </w:tabs>
        <w:ind w:left="1080" w:hanging="600"/>
        <w:rPr>
          <w:snapToGrid w:val="0"/>
          <w:sz w:val="16"/>
        </w:rPr>
      </w:pPr>
      <w:r>
        <w:rPr>
          <w:sz w:val="16"/>
        </w:rPr>
        <w:t>Nař. vl. č. 494/2001 Sb., - kterým se stanoví způsob evidence, hlášení a zasílání záznamu o úrazu, vzor záznamu o úrazu a okruh orgánů a</w:t>
      </w:r>
    </w:p>
    <w:p w:rsidR="0064716F" w:rsidRDefault="0064716F">
      <w:pPr>
        <w:ind w:left="2268"/>
        <w:rPr>
          <w:snapToGrid w:val="0"/>
          <w:sz w:val="16"/>
        </w:rPr>
      </w:pPr>
      <w:r>
        <w:rPr>
          <w:sz w:val="16"/>
        </w:rPr>
        <w:t>institucí, kterým se ohlašuje pracovní úraz a zasílá záznam o úrazu</w:t>
      </w:r>
    </w:p>
    <w:p w:rsidR="0064716F" w:rsidRDefault="0064716F">
      <w:pPr>
        <w:numPr>
          <w:ilvl w:val="2"/>
          <w:numId w:val="1"/>
        </w:numPr>
        <w:tabs>
          <w:tab w:val="clear" w:pos="2160"/>
        </w:tabs>
        <w:ind w:left="1080" w:hanging="600"/>
        <w:rPr>
          <w:snapToGrid w:val="0"/>
          <w:sz w:val="16"/>
        </w:rPr>
      </w:pPr>
      <w:r>
        <w:rPr>
          <w:snapToGrid w:val="0"/>
          <w:sz w:val="16"/>
        </w:rPr>
        <w:t>Zákon č. 274/2001 Sb., - o vodovodech a kanalizacích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133/1985 Sb., - o požární ochraně a související předpisy</w:t>
      </w:r>
    </w:p>
    <w:p w:rsidR="0064716F" w:rsidRDefault="0064716F">
      <w:pPr>
        <w:numPr>
          <w:ilvl w:val="2"/>
          <w:numId w:val="1"/>
        </w:numPr>
        <w:tabs>
          <w:tab w:val="clear" w:pos="2160"/>
        </w:tabs>
        <w:ind w:left="1080" w:hanging="600"/>
        <w:rPr>
          <w:snapToGrid w:val="0"/>
          <w:sz w:val="16"/>
        </w:rPr>
      </w:pPr>
      <w:r>
        <w:rPr>
          <w:snapToGrid w:val="0"/>
          <w:sz w:val="16"/>
        </w:rPr>
        <w:t>Směrnice Evropského parlamentu a Rady 2002/91/ES o energetické náročnosti budov</w:t>
      </w:r>
    </w:p>
    <w:p w:rsidR="0064716F" w:rsidRDefault="0064716F">
      <w:pPr>
        <w:tabs>
          <w:tab w:val="left" w:pos="-2280"/>
        </w:tabs>
        <w:rPr>
          <w:snapToGrid w:val="0"/>
          <w:sz w:val="18"/>
        </w:rPr>
      </w:pPr>
    </w:p>
    <w:p w:rsidR="0064716F" w:rsidRDefault="0064716F">
      <w:pPr>
        <w:tabs>
          <w:tab w:val="left" w:pos="-2280"/>
        </w:tabs>
        <w:spacing w:line="360" w:lineRule="auto"/>
        <w:ind w:left="480"/>
        <w:rPr>
          <w:snapToGrid w:val="0"/>
          <w:sz w:val="18"/>
        </w:rPr>
      </w:pPr>
      <w:r>
        <w:rPr>
          <w:snapToGrid w:val="0"/>
          <w:sz w:val="18"/>
        </w:rPr>
        <w:t>Normy související s danou  problematikou a vhodné respektovat při provádění díla:</w:t>
      </w:r>
    </w:p>
    <w:p w:rsidR="0064716F" w:rsidRDefault="0064716F">
      <w:pPr>
        <w:tabs>
          <w:tab w:val="left" w:pos="709"/>
        </w:tabs>
        <w:rPr>
          <w:snapToGrid w:val="0"/>
          <w:sz w:val="16"/>
        </w:rPr>
      </w:pPr>
      <w:r>
        <w:rPr>
          <w:snapToGrid w:val="0"/>
          <w:sz w:val="16"/>
        </w:rPr>
        <w:tab/>
        <w:t>00 - Rozdělení, směrnice, přehledy</w:t>
      </w:r>
    </w:p>
    <w:p w:rsidR="0064716F" w:rsidRDefault="0064716F">
      <w:pPr>
        <w:tabs>
          <w:tab w:val="left" w:pos="709"/>
        </w:tabs>
        <w:rPr>
          <w:snapToGrid w:val="0"/>
          <w:sz w:val="16"/>
          <w:u w:val="single"/>
        </w:rPr>
      </w:pPr>
      <w:r>
        <w:rPr>
          <w:snapToGrid w:val="0"/>
          <w:sz w:val="16"/>
        </w:rPr>
        <w:tab/>
      </w:r>
      <w:r>
        <w:rPr>
          <w:snapToGrid w:val="0"/>
          <w:sz w:val="16"/>
          <w:u w:val="single"/>
        </w:rPr>
        <w:t>01 - Obecná třída</w:t>
      </w:r>
    </w:p>
    <w:p w:rsidR="0064716F" w:rsidRDefault="0064716F">
      <w:pPr>
        <w:tabs>
          <w:tab w:val="left" w:pos="709"/>
        </w:tabs>
        <w:rPr>
          <w:snapToGrid w:val="0"/>
          <w:sz w:val="16"/>
        </w:rPr>
      </w:pPr>
      <w:r>
        <w:rPr>
          <w:snapToGrid w:val="0"/>
          <w:sz w:val="16"/>
        </w:rPr>
        <w:tab/>
        <w:t>01 3107 – Technické výkresy. Schémata. Druhy a typy. Společné požadavky na kreslení</w:t>
      </w:r>
    </w:p>
    <w:p w:rsidR="0064716F" w:rsidRDefault="0064716F">
      <w:pPr>
        <w:tabs>
          <w:tab w:val="left" w:pos="709"/>
        </w:tabs>
        <w:rPr>
          <w:snapToGrid w:val="0"/>
          <w:sz w:val="16"/>
        </w:rPr>
      </w:pPr>
      <w:r>
        <w:rPr>
          <w:snapToGrid w:val="0"/>
          <w:sz w:val="16"/>
        </w:rPr>
        <w:tab/>
        <w:t>ISO 128-23 – Technické výkresy – Pravidla zobrazování – Část 23: Čáry na výkresech ve stavebnictví</w:t>
      </w:r>
    </w:p>
    <w:p w:rsidR="0064716F" w:rsidRDefault="0064716F">
      <w:pPr>
        <w:tabs>
          <w:tab w:val="left" w:pos="709"/>
        </w:tabs>
        <w:rPr>
          <w:snapToGrid w:val="0"/>
          <w:color w:val="FF0000"/>
          <w:sz w:val="16"/>
        </w:rPr>
      </w:pPr>
      <w:r>
        <w:rPr>
          <w:snapToGrid w:val="0"/>
          <w:sz w:val="16"/>
        </w:rPr>
        <w:tab/>
        <w:t>01 3452 – Technické výkresy – Instalace – Vytápění a chlazení</w:t>
      </w:r>
    </w:p>
    <w:p w:rsidR="0064716F" w:rsidRDefault="0064716F">
      <w:pPr>
        <w:tabs>
          <w:tab w:val="left" w:pos="709"/>
        </w:tabs>
        <w:rPr>
          <w:snapToGrid w:val="0"/>
          <w:sz w:val="16"/>
          <w:u w:val="single"/>
        </w:rPr>
      </w:pPr>
      <w:r>
        <w:rPr>
          <w:snapToGrid w:val="0"/>
          <w:color w:val="FF0000"/>
          <w:sz w:val="16"/>
        </w:rPr>
        <w:tab/>
      </w:r>
      <w:r>
        <w:rPr>
          <w:snapToGrid w:val="0"/>
          <w:sz w:val="16"/>
          <w:u w:val="single"/>
        </w:rPr>
        <w:t>03 – Strojní součásti – koroze a ochrana materiálu</w:t>
      </w:r>
    </w:p>
    <w:p w:rsidR="0064716F" w:rsidRDefault="0064716F">
      <w:pPr>
        <w:tabs>
          <w:tab w:val="left" w:pos="709"/>
        </w:tabs>
        <w:rPr>
          <w:snapToGrid w:val="0"/>
          <w:sz w:val="16"/>
        </w:rPr>
      </w:pPr>
      <w:r>
        <w:rPr>
          <w:snapToGrid w:val="0"/>
          <w:sz w:val="16"/>
        </w:rPr>
        <w:tab/>
        <w:t>03 8373 – Zásady provozu, údržby a revize ochrany proti korozi kovových potrubí a kabelů s kovovým pláštěm</w:t>
      </w:r>
    </w:p>
    <w:p w:rsidR="0064716F" w:rsidRDefault="0064716F">
      <w:pPr>
        <w:tabs>
          <w:tab w:val="left" w:pos="709"/>
        </w:tabs>
        <w:rPr>
          <w:snapToGrid w:val="0"/>
          <w:sz w:val="16"/>
        </w:rPr>
      </w:pPr>
      <w:r>
        <w:rPr>
          <w:snapToGrid w:val="0"/>
          <w:sz w:val="16"/>
        </w:rPr>
        <w:tab/>
        <w:t>03 8375 – Ochrana kovových potrubí uložených v půdě nebo ve vodě proti korozi</w:t>
      </w:r>
    </w:p>
    <w:p w:rsidR="0064716F" w:rsidRDefault="0064716F">
      <w:pPr>
        <w:tabs>
          <w:tab w:val="left" w:pos="709"/>
        </w:tabs>
        <w:rPr>
          <w:snapToGrid w:val="0"/>
          <w:sz w:val="16"/>
        </w:rPr>
      </w:pPr>
      <w:r>
        <w:rPr>
          <w:snapToGrid w:val="0"/>
          <w:sz w:val="16"/>
        </w:rPr>
        <w:tab/>
      </w:r>
    </w:p>
    <w:p w:rsidR="0064716F" w:rsidRDefault="0064716F">
      <w:pPr>
        <w:tabs>
          <w:tab w:val="left" w:pos="709"/>
        </w:tabs>
        <w:rPr>
          <w:snapToGrid w:val="0"/>
          <w:sz w:val="16"/>
          <w:u w:val="single"/>
        </w:rPr>
      </w:pPr>
      <w:r>
        <w:rPr>
          <w:snapToGrid w:val="0"/>
          <w:color w:val="FF0000"/>
          <w:sz w:val="16"/>
        </w:rPr>
        <w:tab/>
      </w:r>
      <w:r>
        <w:rPr>
          <w:snapToGrid w:val="0"/>
          <w:sz w:val="16"/>
          <w:u w:val="single"/>
        </w:rPr>
        <w:t>73 - Navrhování a provádění staveb</w:t>
      </w:r>
    </w:p>
    <w:p w:rsidR="0064716F" w:rsidRDefault="0064716F">
      <w:pPr>
        <w:tabs>
          <w:tab w:val="left" w:pos="709"/>
        </w:tabs>
        <w:rPr>
          <w:sz w:val="16"/>
        </w:rPr>
      </w:pPr>
      <w:r>
        <w:rPr>
          <w:snapToGrid w:val="0"/>
          <w:sz w:val="16"/>
        </w:rPr>
        <w:tab/>
      </w:r>
      <w:r>
        <w:rPr>
          <w:sz w:val="16"/>
        </w:rPr>
        <w:t>73 0802 - Požární bezpečnost staveb - Nevýrobní objekty</w:t>
      </w:r>
    </w:p>
    <w:p w:rsidR="0064716F" w:rsidRDefault="0064716F">
      <w:pPr>
        <w:tabs>
          <w:tab w:val="left" w:pos="709"/>
        </w:tabs>
        <w:rPr>
          <w:snapToGrid w:val="0"/>
          <w:sz w:val="16"/>
          <w:lang w:val="sk-SK"/>
        </w:rPr>
      </w:pPr>
      <w:r>
        <w:rPr>
          <w:snapToGrid w:val="0"/>
          <w:color w:val="FF0000"/>
          <w:sz w:val="16"/>
        </w:rPr>
        <w:tab/>
      </w:r>
      <w:r>
        <w:rPr>
          <w:snapToGrid w:val="0"/>
          <w:sz w:val="16"/>
        </w:rPr>
        <w:t xml:space="preserve">73 3050 - </w:t>
      </w:r>
      <w:r>
        <w:rPr>
          <w:snapToGrid w:val="0"/>
          <w:sz w:val="16"/>
          <w:lang w:val="sk-SK"/>
        </w:rPr>
        <w:t>Zemné práce. Všeobecné ustanovenia</w:t>
      </w:r>
    </w:p>
    <w:p w:rsidR="0064716F" w:rsidRDefault="0064716F">
      <w:pPr>
        <w:tabs>
          <w:tab w:val="left" w:pos="709"/>
        </w:tabs>
        <w:rPr>
          <w:snapToGrid w:val="0"/>
          <w:sz w:val="16"/>
        </w:rPr>
      </w:pPr>
      <w:r>
        <w:rPr>
          <w:snapToGrid w:val="0"/>
          <w:sz w:val="16"/>
        </w:rPr>
        <w:tab/>
        <w:t>73 6005 - Prostorové uspořádání sítí technického vybavení</w:t>
      </w:r>
    </w:p>
    <w:p w:rsidR="0064716F" w:rsidRDefault="0064716F">
      <w:pPr>
        <w:tabs>
          <w:tab w:val="left" w:pos="709"/>
        </w:tabs>
        <w:rPr>
          <w:snapToGrid w:val="0"/>
          <w:sz w:val="16"/>
        </w:rPr>
      </w:pPr>
      <w:r>
        <w:rPr>
          <w:snapToGrid w:val="0"/>
          <w:sz w:val="16"/>
        </w:rPr>
        <w:tab/>
        <w:t>73 6006 - Výstražné folie k identifikaci podzemních vedení</w:t>
      </w:r>
    </w:p>
    <w:p w:rsidR="0064716F" w:rsidRDefault="0064716F">
      <w:pPr>
        <w:tabs>
          <w:tab w:val="left" w:pos="709"/>
        </w:tabs>
        <w:rPr>
          <w:snapToGrid w:val="0"/>
          <w:sz w:val="16"/>
          <w:u w:val="single"/>
        </w:rPr>
      </w:pPr>
      <w:r>
        <w:rPr>
          <w:snapToGrid w:val="0"/>
          <w:sz w:val="16"/>
        </w:rPr>
        <w:tab/>
      </w:r>
      <w:r>
        <w:rPr>
          <w:snapToGrid w:val="0"/>
          <w:sz w:val="16"/>
          <w:u w:val="single"/>
        </w:rPr>
        <w:t>75 – Vodní hospodářtví</w:t>
      </w:r>
    </w:p>
    <w:p w:rsidR="0064716F" w:rsidRDefault="0064716F">
      <w:pPr>
        <w:tabs>
          <w:tab w:val="left" w:pos="709"/>
        </w:tabs>
        <w:rPr>
          <w:snapToGrid w:val="0"/>
          <w:sz w:val="16"/>
        </w:rPr>
      </w:pPr>
      <w:r>
        <w:rPr>
          <w:snapToGrid w:val="0"/>
          <w:sz w:val="16"/>
        </w:rPr>
        <w:tab/>
        <w:t>ČSN 75 6760 - Vnitřní kanalizace</w:t>
      </w:r>
    </w:p>
    <w:p w:rsidR="0064716F" w:rsidRDefault="0064716F">
      <w:pPr>
        <w:tabs>
          <w:tab w:val="left" w:pos="709"/>
        </w:tabs>
        <w:rPr>
          <w:snapToGrid w:val="0"/>
          <w:sz w:val="16"/>
        </w:rPr>
      </w:pPr>
      <w:r>
        <w:rPr>
          <w:snapToGrid w:val="0"/>
          <w:sz w:val="16"/>
        </w:rPr>
        <w:tab/>
        <w:t>ČSN EN 12056-1 Vnitřní kanalizace - Gravitační systémy - Část 1: Všeobecné a funkční požadavky</w:t>
      </w:r>
    </w:p>
    <w:p w:rsidR="0064716F" w:rsidRDefault="0064716F">
      <w:pPr>
        <w:tabs>
          <w:tab w:val="left" w:pos="709"/>
        </w:tabs>
        <w:rPr>
          <w:snapToGrid w:val="0"/>
          <w:sz w:val="16"/>
        </w:rPr>
      </w:pPr>
      <w:r>
        <w:rPr>
          <w:snapToGrid w:val="0"/>
          <w:sz w:val="16"/>
        </w:rPr>
        <w:tab/>
        <w:t>ČSN EN 12056-2 Vnitřní kanalizace - Gravitační systémy - Část 2: Odvádění splaškových odpadních vod - Navrhování a výpočet</w:t>
      </w:r>
    </w:p>
    <w:p w:rsidR="0064716F" w:rsidRDefault="0064716F">
      <w:pPr>
        <w:tabs>
          <w:tab w:val="left" w:pos="709"/>
        </w:tabs>
        <w:rPr>
          <w:snapToGrid w:val="0"/>
          <w:sz w:val="16"/>
        </w:rPr>
      </w:pPr>
      <w:r>
        <w:rPr>
          <w:snapToGrid w:val="0"/>
          <w:sz w:val="16"/>
        </w:rPr>
        <w:tab/>
        <w:t>ČSN 75 5401 Navrhování vodovodního potrubí</w:t>
      </w:r>
    </w:p>
    <w:p w:rsidR="0064716F" w:rsidRDefault="0064716F">
      <w:pPr>
        <w:tabs>
          <w:tab w:val="left" w:pos="709"/>
        </w:tabs>
        <w:rPr>
          <w:snapToGrid w:val="0"/>
          <w:sz w:val="16"/>
        </w:rPr>
      </w:pPr>
      <w:r>
        <w:rPr>
          <w:snapToGrid w:val="0"/>
          <w:sz w:val="16"/>
        </w:rPr>
        <w:tab/>
        <w:t>ČSN 75 5409 Vnitřní vodovody</w:t>
      </w:r>
    </w:p>
    <w:p w:rsidR="0064716F" w:rsidRDefault="0064716F">
      <w:pPr>
        <w:tabs>
          <w:tab w:val="left" w:pos="709"/>
        </w:tabs>
        <w:rPr>
          <w:snapToGrid w:val="0"/>
          <w:sz w:val="16"/>
        </w:rPr>
      </w:pPr>
      <w:r>
        <w:rPr>
          <w:snapToGrid w:val="0"/>
          <w:sz w:val="16"/>
        </w:rPr>
        <w:tab/>
        <w:t>ČSN 75 5911 Tlakové zkoušky vodovodního a závlahového potrubí</w:t>
      </w:r>
    </w:p>
    <w:p w:rsidR="0064716F" w:rsidRDefault="0064716F">
      <w:pPr>
        <w:tabs>
          <w:tab w:val="left" w:pos="709"/>
        </w:tabs>
        <w:rPr>
          <w:snapToGrid w:val="0"/>
          <w:sz w:val="16"/>
        </w:rPr>
      </w:pPr>
      <w:r>
        <w:rPr>
          <w:snapToGrid w:val="0"/>
          <w:sz w:val="16"/>
        </w:rPr>
        <w:tab/>
        <w:t>ČSN 75 6909 Zkoušky vodotěsnosti stok a kanalizačních přípojek</w:t>
      </w:r>
    </w:p>
    <w:p w:rsidR="0064716F" w:rsidRDefault="0064716F">
      <w:pPr>
        <w:tabs>
          <w:tab w:val="left" w:pos="709"/>
        </w:tabs>
        <w:rPr>
          <w:snapToGrid w:val="0"/>
          <w:sz w:val="16"/>
        </w:rPr>
      </w:pPr>
      <w:r>
        <w:rPr>
          <w:snapToGrid w:val="0"/>
          <w:sz w:val="16"/>
        </w:rPr>
        <w:tab/>
        <w:t>ČSN EN 806-1 Vnitřní vodovod pro rozvod vody určené k lidské spotřebě - Část 1: Všeobecně</w:t>
      </w:r>
    </w:p>
    <w:p w:rsidR="0064716F" w:rsidRDefault="0064716F">
      <w:pPr>
        <w:tabs>
          <w:tab w:val="left" w:pos="709"/>
        </w:tabs>
        <w:rPr>
          <w:snapToGrid w:val="0"/>
          <w:sz w:val="16"/>
        </w:rPr>
      </w:pPr>
      <w:r>
        <w:rPr>
          <w:snapToGrid w:val="0"/>
          <w:sz w:val="16"/>
        </w:rPr>
        <w:tab/>
        <w:t>ČSN EN 806-2 Vnitřní vodovod pro rozvod vody určené k lidské spotřebě - Část 2: Navrhování</w:t>
      </w:r>
    </w:p>
    <w:p w:rsidR="0064716F" w:rsidRDefault="0064716F">
      <w:pPr>
        <w:tabs>
          <w:tab w:val="left" w:pos="709"/>
        </w:tabs>
        <w:rPr>
          <w:snapToGrid w:val="0"/>
          <w:sz w:val="16"/>
        </w:rPr>
      </w:pPr>
      <w:r>
        <w:rPr>
          <w:snapToGrid w:val="0"/>
          <w:sz w:val="16"/>
        </w:rPr>
        <w:tab/>
        <w:t>ČSN EN 806-3 Vnitřní vodovod pro rozvod vody určené k lidské spotřebě - Část 3: Dimenzování potrubí - Zjednodušená metoda</w:t>
      </w:r>
    </w:p>
    <w:p w:rsidR="0064716F" w:rsidRDefault="0064716F">
      <w:pPr>
        <w:tabs>
          <w:tab w:val="left" w:pos="709"/>
        </w:tabs>
        <w:rPr>
          <w:snapToGrid w:val="0"/>
          <w:sz w:val="16"/>
          <w:u w:val="single"/>
        </w:rPr>
      </w:pPr>
      <w:r>
        <w:rPr>
          <w:snapToGrid w:val="0"/>
          <w:sz w:val="16"/>
        </w:rPr>
        <w:tab/>
      </w:r>
      <w:r>
        <w:rPr>
          <w:snapToGrid w:val="0"/>
          <w:sz w:val="16"/>
          <w:u w:val="single"/>
        </w:rPr>
        <w:t>TPG</w:t>
      </w:r>
    </w:p>
    <w:p w:rsidR="0064716F" w:rsidRDefault="0064716F">
      <w:pPr>
        <w:tabs>
          <w:tab w:val="left" w:pos="709"/>
        </w:tabs>
        <w:rPr>
          <w:snapToGrid w:val="0"/>
          <w:sz w:val="16"/>
        </w:rPr>
      </w:pPr>
      <w:r>
        <w:rPr>
          <w:snapToGrid w:val="0"/>
          <w:sz w:val="16"/>
        </w:rPr>
        <w:tab/>
        <w:t>TPG 702 03 Opravy plynovodů a přípojek z polyetylénu</w:t>
      </w:r>
    </w:p>
    <w:p w:rsidR="0064716F" w:rsidRDefault="0064716F">
      <w:pPr>
        <w:tabs>
          <w:tab w:val="left" w:pos="709"/>
        </w:tabs>
        <w:rPr>
          <w:snapToGrid w:val="0"/>
          <w:sz w:val="16"/>
        </w:rPr>
      </w:pPr>
      <w:r>
        <w:rPr>
          <w:snapToGrid w:val="0"/>
          <w:sz w:val="16"/>
        </w:rPr>
        <w:tab/>
        <w:t>TPG 702 04 Plynovody a přípojky z oceli s nejvyšším provozním tlakem do 100 barů včetně</w:t>
      </w:r>
    </w:p>
    <w:p w:rsidR="0064716F" w:rsidRDefault="0064716F">
      <w:pPr>
        <w:tabs>
          <w:tab w:val="left" w:pos="709"/>
        </w:tabs>
        <w:rPr>
          <w:snapToGrid w:val="0"/>
          <w:sz w:val="16"/>
        </w:rPr>
      </w:pPr>
      <w:r>
        <w:rPr>
          <w:snapToGrid w:val="0"/>
          <w:sz w:val="16"/>
        </w:rPr>
        <w:tab/>
        <w:t>TPG 702 08 Opravy ocelových plynovodů a přípojek s nejvyšším provozním tlakem do 5 barů včetně.</w:t>
      </w:r>
    </w:p>
    <w:p w:rsidR="0064716F" w:rsidRDefault="0064716F">
      <w:pPr>
        <w:tabs>
          <w:tab w:val="left" w:pos="709"/>
        </w:tabs>
        <w:rPr>
          <w:snapToGrid w:val="0"/>
          <w:sz w:val="16"/>
        </w:rPr>
      </w:pPr>
      <w:r>
        <w:rPr>
          <w:snapToGrid w:val="0"/>
          <w:sz w:val="16"/>
        </w:rPr>
        <w:tab/>
        <w:t xml:space="preserve">TPG 905 01 Základní požadavky na bezpečnost provozu plynárenských zařízení </w:t>
      </w:r>
    </w:p>
    <w:p w:rsidR="0064716F" w:rsidRDefault="0064716F">
      <w:pPr>
        <w:tabs>
          <w:tab w:val="left" w:pos="709"/>
        </w:tabs>
        <w:rPr>
          <w:snapToGrid w:val="0"/>
          <w:sz w:val="16"/>
        </w:rPr>
      </w:pPr>
      <w:r>
        <w:rPr>
          <w:snapToGrid w:val="0"/>
          <w:sz w:val="16"/>
        </w:rPr>
        <w:tab/>
        <w:t>TPG 913 01 Kontrola těsnosti a činnosti spojené s problematikou úniku plynu na plynovodech a plynovodních přípojkách</w:t>
      </w:r>
    </w:p>
    <w:p w:rsidR="0064716F" w:rsidRDefault="0064716F">
      <w:pPr>
        <w:tabs>
          <w:tab w:val="left" w:pos="709"/>
        </w:tabs>
        <w:rPr>
          <w:snapToGrid w:val="0"/>
          <w:sz w:val="16"/>
        </w:rPr>
      </w:pPr>
      <w:r>
        <w:rPr>
          <w:snapToGrid w:val="0"/>
          <w:sz w:val="16"/>
        </w:rPr>
        <w:tab/>
        <w:t>TPG 921 01 Spojování plynovodů a plynovodních přípojek z polyetylenu</w:t>
      </w:r>
    </w:p>
    <w:p w:rsidR="0064716F" w:rsidRDefault="0064716F">
      <w:pPr>
        <w:tabs>
          <w:tab w:val="left" w:pos="709"/>
        </w:tabs>
        <w:rPr>
          <w:snapToGrid w:val="0"/>
          <w:sz w:val="16"/>
        </w:rPr>
      </w:pPr>
      <w:r>
        <w:rPr>
          <w:snapToGrid w:val="0"/>
          <w:sz w:val="16"/>
        </w:rPr>
        <w:tab/>
        <w:t xml:space="preserve">TPG 959 01 Zařízení pro filtraci plynu </w:t>
      </w:r>
    </w:p>
    <w:p w:rsidR="0064716F" w:rsidRDefault="0064716F">
      <w:pPr>
        <w:tabs>
          <w:tab w:val="left" w:pos="709"/>
        </w:tabs>
        <w:rPr>
          <w:snapToGrid w:val="0"/>
          <w:sz w:val="16"/>
        </w:rPr>
      </w:pPr>
      <w:r>
        <w:rPr>
          <w:snapToGrid w:val="0"/>
          <w:sz w:val="16"/>
        </w:rPr>
        <w:tab/>
        <w:t>ČSN EN 1555-3 Plastové potrubní systémy pro rozvod plynných paliv - Polyethylen (PE) - Část 3: Tvarovky</w:t>
      </w:r>
    </w:p>
    <w:p w:rsidR="0064716F" w:rsidRDefault="0064716F">
      <w:pPr>
        <w:tabs>
          <w:tab w:val="left" w:pos="709"/>
        </w:tabs>
        <w:rPr>
          <w:color w:val="FF0000"/>
          <w:sz w:val="16"/>
        </w:rPr>
      </w:pPr>
      <w:r>
        <w:rPr>
          <w:snapToGrid w:val="0"/>
          <w:sz w:val="16"/>
        </w:rPr>
        <w:tab/>
      </w:r>
    </w:p>
    <w:p w:rsidR="0064716F" w:rsidRDefault="0064716F">
      <w:pPr>
        <w:tabs>
          <w:tab w:val="left" w:pos="709"/>
        </w:tabs>
        <w:spacing w:line="360" w:lineRule="auto"/>
        <w:rPr>
          <w:sz w:val="16"/>
        </w:rPr>
      </w:pPr>
      <w:r>
        <w:rPr>
          <w:snapToGrid w:val="0"/>
          <w:color w:val="FF0000"/>
          <w:sz w:val="16"/>
        </w:rPr>
        <w:tab/>
      </w:r>
      <w:r>
        <w:rPr>
          <w:snapToGrid w:val="0"/>
          <w:sz w:val="16"/>
        </w:rPr>
        <w:t>klimatická data ( Teplotní poměry a energetická náročnost otopných období v letech 1951-2001 v ČR aut. ing. D. Ptáková vydala STP 10/2003)</w:t>
      </w:r>
    </w:p>
    <w:p w:rsidR="0064716F" w:rsidRDefault="0064716F">
      <w:pPr>
        <w:rPr>
          <w:b/>
          <w:i/>
          <w:iCs/>
          <w:u w:val="single"/>
        </w:rPr>
      </w:pPr>
      <w:r>
        <w:rPr>
          <w:b/>
          <w:i/>
          <w:iCs/>
          <w:u w:val="single"/>
        </w:rPr>
        <w:t>a všechny další související předpisy, zákony a vyhlášky.</w:t>
      </w:r>
    </w:p>
    <w:p w:rsidR="0064716F" w:rsidRDefault="0064716F">
      <w:pPr>
        <w:rPr>
          <w:b/>
          <w:i/>
          <w:iCs/>
          <w:u w:val="single"/>
        </w:rPr>
      </w:pPr>
    </w:p>
    <w:p w:rsidR="0064716F" w:rsidRDefault="0064716F">
      <w:pPr>
        <w:rPr>
          <w:snapToGrid w:val="0"/>
        </w:rPr>
      </w:pPr>
    </w:p>
    <w:p w:rsidR="0064716F" w:rsidRDefault="0064716F">
      <w:pPr>
        <w:pStyle w:val="Nadpis1"/>
      </w:pPr>
      <w:bookmarkStart w:id="3" w:name="_Toc205375602"/>
      <w:bookmarkStart w:id="4" w:name="_Toc479687795"/>
      <w:bookmarkStart w:id="5" w:name="OLE_LINK3"/>
      <w:r>
        <w:t>Poloha stavby</w:t>
      </w:r>
      <w:bookmarkEnd w:id="3"/>
      <w:bookmarkEnd w:id="4"/>
    </w:p>
    <w:bookmarkEnd w:id="5"/>
    <w:p w:rsidR="00E56358" w:rsidRDefault="00E56358" w:rsidP="00E56358">
      <w:pPr>
        <w:ind w:firstLine="708"/>
      </w:pPr>
      <w:r>
        <w:t>místo provozu zařízení</w:t>
      </w:r>
      <w:r>
        <w:tab/>
      </w:r>
      <w:r>
        <w:tab/>
      </w:r>
      <w:r>
        <w:tab/>
        <w:t>:</w:t>
      </w:r>
      <w:r w:rsidR="00FC115A">
        <w:t xml:space="preserve"> parcel.</w:t>
      </w:r>
      <w:r w:rsidR="00FC115A" w:rsidRPr="00466F71">
        <w:t xml:space="preserve"> č. </w:t>
      </w:r>
      <w:r w:rsidR="00FC115A">
        <w:t>527</w:t>
      </w:r>
      <w:r w:rsidR="00FC115A" w:rsidRPr="00466F71">
        <w:t xml:space="preserve"> k.ú. </w:t>
      </w:r>
      <w:r w:rsidR="00FC115A">
        <w:t>Stochov</w:t>
      </w:r>
    </w:p>
    <w:p w:rsidR="0064716F" w:rsidRDefault="00E56358" w:rsidP="00E56358">
      <w:pPr>
        <w:ind w:firstLine="708"/>
      </w:pPr>
      <w:r>
        <w:t>nadmořská výška</w:t>
      </w:r>
      <w:r>
        <w:tab/>
      </w:r>
      <w:r>
        <w:tab/>
      </w:r>
      <w:r>
        <w:tab/>
      </w:r>
      <w:r>
        <w:tab/>
        <w:t xml:space="preserve">: </w:t>
      </w:r>
      <w:r>
        <w:sym w:font="Symbol" w:char="F0B1"/>
      </w:r>
      <w:r>
        <w:t xml:space="preserve"> 0,000 = </w:t>
      </w:r>
      <w:r w:rsidR="00FC115A" w:rsidRPr="00FC115A">
        <w:t>454,48</w:t>
      </w:r>
      <w:r>
        <w:t xml:space="preserve"> m n.m.</w:t>
      </w:r>
      <w:r w:rsidR="00FC115A">
        <w:t xml:space="preserve"> BpV</w:t>
      </w:r>
    </w:p>
    <w:p w:rsidR="0064716F" w:rsidRDefault="0064716F">
      <w:pPr>
        <w:ind w:left="3540" w:firstLine="708"/>
      </w:pPr>
    </w:p>
    <w:p w:rsidR="0064716F" w:rsidRDefault="0064716F">
      <w:pPr>
        <w:pStyle w:val="Nadpis1"/>
        <w:ind w:left="431" w:hanging="431"/>
      </w:pPr>
      <w:bookmarkStart w:id="6" w:name="_Toc225922847"/>
      <w:bookmarkStart w:id="7" w:name="_Toc479687796"/>
      <w:bookmarkStart w:id="8" w:name="_Toc205375617"/>
      <w:r>
        <w:t>Bilance</w:t>
      </w:r>
      <w:bookmarkEnd w:id="6"/>
      <w:bookmarkEnd w:id="7"/>
    </w:p>
    <w:p w:rsidR="0064716F" w:rsidRDefault="0064716F">
      <w:pPr>
        <w:pStyle w:val="Nadpis2"/>
      </w:pPr>
      <w:bookmarkStart w:id="9" w:name="_Toc225922848"/>
      <w:bookmarkStart w:id="10" w:name="_Toc479687797"/>
      <w:r>
        <w:t>Průměrná denní potřeba vody</w:t>
      </w:r>
      <w:bookmarkEnd w:id="9"/>
      <w:bookmarkEnd w:id="10"/>
    </w:p>
    <w:p w:rsidR="0064716F" w:rsidRDefault="0064716F" w:rsidP="00196A7C">
      <w:pPr>
        <w:ind w:firstLine="1134"/>
        <w:rPr>
          <w:snapToGrid w:val="0"/>
        </w:rPr>
      </w:pPr>
      <w:r>
        <w:rPr>
          <w:snapToGrid w:val="0"/>
        </w:rPr>
        <w:t>Q</w:t>
      </w:r>
      <w:r>
        <w:rPr>
          <w:snapToGrid w:val="0"/>
          <w:vertAlign w:val="subscript"/>
        </w:rPr>
        <w:t>p</w:t>
      </w:r>
      <w:r>
        <w:rPr>
          <w:snapToGrid w:val="0"/>
        </w:rPr>
        <w:t xml:space="preserve"> =  </w:t>
      </w:r>
      <w:r>
        <w:rPr>
          <w:snapToGrid w:val="0"/>
        </w:rPr>
        <w:sym w:font="Symbol" w:char="F053"/>
      </w:r>
      <w:r>
        <w:rPr>
          <w:snapToGrid w:val="0"/>
        </w:rPr>
        <w:t xml:space="preserve"> q . n  </w:t>
      </w:r>
      <w:r>
        <w:rPr>
          <w:snapToGrid w:val="0"/>
        </w:rPr>
        <w:tab/>
      </w:r>
      <w:r>
        <w:rPr>
          <w:snapToGrid w:val="0"/>
        </w:rPr>
        <w:tab/>
        <w:t>[ l/den ]</w:t>
      </w:r>
    </w:p>
    <w:p w:rsidR="002316EB" w:rsidRDefault="000F50C9">
      <w:pPr>
        <w:widowControl w:val="0"/>
        <w:ind w:left="1418" w:hanging="284"/>
        <w:rPr>
          <w:snapToGrid w:val="0"/>
        </w:rPr>
      </w:pPr>
      <w:r>
        <w:rPr>
          <w:snapToGrid w:val="0"/>
        </w:rPr>
        <w:t>q</w:t>
      </w:r>
      <w:r>
        <w:rPr>
          <w:snapToGrid w:val="0"/>
        </w:rPr>
        <w:tab/>
        <w:t>pro školy s možností sprchování</w:t>
      </w:r>
      <w:r w:rsidR="002316EB">
        <w:rPr>
          <w:snapToGrid w:val="0"/>
        </w:rPr>
        <w:t xml:space="preserve"> / pracovníka dle vyhl. 120/2011 Sb,</w:t>
      </w:r>
    </w:p>
    <w:p w:rsidR="00DF62ED" w:rsidRDefault="002316EB" w:rsidP="000F50C9">
      <w:pPr>
        <w:widowControl w:val="0"/>
        <w:ind w:left="1418" w:hanging="284"/>
        <w:rPr>
          <w:snapToGrid w:val="0"/>
        </w:rPr>
      </w:pPr>
      <w:r>
        <w:rPr>
          <w:snapToGrid w:val="0"/>
        </w:rPr>
        <w:tab/>
        <w:t>= 18 m</w:t>
      </w:r>
      <w:r w:rsidRPr="002316EB">
        <w:rPr>
          <w:snapToGrid w:val="0"/>
          <w:vertAlign w:val="superscript"/>
        </w:rPr>
        <w:t>3</w:t>
      </w:r>
      <w:r w:rsidR="000F50C9">
        <w:rPr>
          <w:snapToGrid w:val="0"/>
        </w:rPr>
        <w:t>/zam.rok = 72 l/zam.den</w:t>
      </w:r>
    </w:p>
    <w:p w:rsidR="002316EB" w:rsidRDefault="002316EB">
      <w:pPr>
        <w:widowControl w:val="0"/>
        <w:ind w:left="1418" w:hanging="284"/>
        <w:rPr>
          <w:snapToGrid w:val="0"/>
        </w:rPr>
      </w:pPr>
    </w:p>
    <w:p w:rsidR="0064716F" w:rsidRDefault="0064716F">
      <w:pPr>
        <w:widowControl w:val="0"/>
        <w:ind w:left="1418" w:hanging="284"/>
        <w:rPr>
          <w:snapToGrid w:val="0"/>
        </w:rPr>
      </w:pPr>
      <w:r>
        <w:rPr>
          <w:snapToGrid w:val="0"/>
        </w:rPr>
        <w:t>n</w:t>
      </w:r>
      <w:r>
        <w:rPr>
          <w:snapToGrid w:val="0"/>
        </w:rPr>
        <w:tab/>
        <w:t>počet osob</w:t>
      </w:r>
      <w:r w:rsidR="007555E2">
        <w:rPr>
          <w:snapToGrid w:val="0"/>
        </w:rPr>
        <w:t xml:space="preserve"> </w:t>
      </w:r>
    </w:p>
    <w:p w:rsidR="0064716F" w:rsidRDefault="0064716F">
      <w:pPr>
        <w:pStyle w:val="Nadpis2"/>
      </w:pPr>
      <w:bookmarkStart w:id="11" w:name="_Toc225922849"/>
      <w:bookmarkStart w:id="12" w:name="_Toc479687798"/>
      <w:r>
        <w:t>Maximální denní potřeba vody</w:t>
      </w:r>
      <w:bookmarkEnd w:id="11"/>
      <w:bookmarkEnd w:id="12"/>
    </w:p>
    <w:p w:rsidR="0064716F" w:rsidRDefault="0064716F">
      <w:pPr>
        <w:ind w:left="2124" w:firstLine="708"/>
      </w:pPr>
      <w:r>
        <w:tab/>
      </w:r>
      <w:r>
        <w:tab/>
        <w:t>Q</w:t>
      </w:r>
      <w:r>
        <w:rPr>
          <w:vertAlign w:val="subscript"/>
        </w:rPr>
        <w:t>m</w:t>
      </w:r>
      <w:r>
        <w:t xml:space="preserve"> = Q</w:t>
      </w:r>
      <w:r>
        <w:rPr>
          <w:vertAlign w:val="subscript"/>
        </w:rPr>
        <w:t>p</w:t>
      </w:r>
      <w:r>
        <w:t xml:space="preserve"> . k</w:t>
      </w:r>
      <w:r>
        <w:rPr>
          <w:vertAlign w:val="subscript"/>
        </w:rPr>
        <w:t>d</w:t>
      </w:r>
      <w:r>
        <w:tab/>
      </w:r>
      <w:r>
        <w:tab/>
        <w:t>[ l/den ]</w:t>
      </w:r>
    </w:p>
    <w:p w:rsidR="0064716F" w:rsidRDefault="0064716F">
      <w:pPr>
        <w:widowControl w:val="0"/>
        <w:tabs>
          <w:tab w:val="num" w:pos="0"/>
          <w:tab w:val="left" w:pos="1418"/>
        </w:tabs>
        <w:spacing w:line="360" w:lineRule="auto"/>
        <w:ind w:left="1134" w:hanging="425"/>
        <w:rPr>
          <w:snapToGrid w:val="0"/>
        </w:rPr>
      </w:pPr>
      <w:r>
        <w:rPr>
          <w:snapToGrid w:val="0"/>
        </w:rPr>
        <w:tab/>
        <w:t>k</w:t>
      </w:r>
      <w:r>
        <w:rPr>
          <w:snapToGrid w:val="0"/>
          <w:vertAlign w:val="subscript"/>
        </w:rPr>
        <w:t>d</w:t>
      </w:r>
      <w:r>
        <w:rPr>
          <w:snapToGrid w:val="0"/>
        </w:rPr>
        <w:tab/>
        <w:t>součinitel denní nerovnoměrnosti</w:t>
      </w:r>
      <w:r>
        <w:rPr>
          <w:snapToGrid w:val="0"/>
        </w:rPr>
        <w:tab/>
      </w:r>
      <w:r>
        <w:rPr>
          <w:snapToGrid w:val="0"/>
        </w:rPr>
        <w:tab/>
        <w:t xml:space="preserve">= 1,4 </w:t>
      </w:r>
    </w:p>
    <w:p w:rsidR="0064716F" w:rsidRDefault="0064716F">
      <w:pPr>
        <w:pStyle w:val="Nadpis2"/>
      </w:pPr>
      <w:bookmarkStart w:id="13" w:name="_Toc225922850"/>
      <w:bookmarkStart w:id="14" w:name="_Toc479687799"/>
      <w:r>
        <w:t>Maximální hodinová potřeba vody</w:t>
      </w:r>
      <w:bookmarkEnd w:id="13"/>
      <w:bookmarkEnd w:id="14"/>
    </w:p>
    <w:p w:rsidR="0064716F" w:rsidRDefault="0064716F">
      <w:pPr>
        <w:ind w:left="2124" w:firstLine="708"/>
      </w:pPr>
      <w:r>
        <w:tab/>
      </w:r>
      <w:r>
        <w:tab/>
        <w:t>Q</w:t>
      </w:r>
      <w:r>
        <w:rPr>
          <w:vertAlign w:val="subscript"/>
        </w:rPr>
        <w:t>h</w:t>
      </w:r>
      <w:r>
        <w:t xml:space="preserve"> = ( Q</w:t>
      </w:r>
      <w:r>
        <w:rPr>
          <w:vertAlign w:val="subscript"/>
        </w:rPr>
        <w:t>m</w:t>
      </w:r>
      <w:r>
        <w:t>. k</w:t>
      </w:r>
      <w:r>
        <w:rPr>
          <w:vertAlign w:val="subscript"/>
        </w:rPr>
        <w:t>h</w:t>
      </w:r>
      <w:r>
        <w:t>) / 24</w:t>
      </w:r>
      <w:r>
        <w:tab/>
      </w:r>
      <w:r>
        <w:tab/>
        <w:t>[ l/h ]</w:t>
      </w:r>
    </w:p>
    <w:p w:rsidR="0064716F" w:rsidRDefault="0064716F">
      <w:pPr>
        <w:widowControl w:val="0"/>
        <w:tabs>
          <w:tab w:val="num" w:pos="0"/>
          <w:tab w:val="left" w:pos="1418"/>
        </w:tabs>
        <w:spacing w:line="360" w:lineRule="auto"/>
        <w:ind w:left="1134" w:hanging="425"/>
        <w:rPr>
          <w:snapToGrid w:val="0"/>
        </w:rPr>
      </w:pPr>
      <w:r>
        <w:rPr>
          <w:snapToGrid w:val="0"/>
        </w:rPr>
        <w:tab/>
        <w:t>k</w:t>
      </w:r>
      <w:r>
        <w:rPr>
          <w:snapToGrid w:val="0"/>
          <w:vertAlign w:val="subscript"/>
        </w:rPr>
        <w:t>h</w:t>
      </w:r>
      <w:r>
        <w:rPr>
          <w:snapToGrid w:val="0"/>
        </w:rPr>
        <w:tab/>
        <w:t>součinitel hodinové nerovnoměrnosti</w:t>
      </w:r>
      <w:r>
        <w:rPr>
          <w:snapToGrid w:val="0"/>
        </w:rPr>
        <w:tab/>
      </w:r>
      <w:r>
        <w:rPr>
          <w:snapToGrid w:val="0"/>
        </w:rPr>
        <w:tab/>
        <w:t>= 2,1</w:t>
      </w:r>
    </w:p>
    <w:p w:rsidR="0064716F" w:rsidRDefault="0064716F">
      <w:pPr>
        <w:pStyle w:val="Nadpis2"/>
      </w:pPr>
      <w:bookmarkStart w:id="15" w:name="_Toc225922851"/>
      <w:bookmarkStart w:id="16" w:name="_Toc479687800"/>
      <w:r>
        <w:t>Roční potřeba vody</w:t>
      </w:r>
      <w:bookmarkEnd w:id="15"/>
      <w:bookmarkEnd w:id="16"/>
    </w:p>
    <w:p w:rsidR="0064716F" w:rsidRDefault="0064716F">
      <w:pPr>
        <w:ind w:left="2124" w:firstLine="708"/>
      </w:pPr>
      <w:r>
        <w:tab/>
      </w:r>
      <w:r>
        <w:tab/>
        <w:t>Q</w:t>
      </w:r>
      <w:r>
        <w:rPr>
          <w:vertAlign w:val="subscript"/>
        </w:rPr>
        <w:t>r</w:t>
      </w:r>
      <w:r>
        <w:t xml:space="preserve"> =  365 . Q</w:t>
      </w:r>
      <w:r>
        <w:rPr>
          <w:vertAlign w:val="subscript"/>
        </w:rPr>
        <w:t>p</w:t>
      </w:r>
      <w:r>
        <w:t>/1000</w:t>
      </w:r>
      <w:r>
        <w:tab/>
      </w:r>
      <w:r w:rsidR="00AB47AC">
        <w:t xml:space="preserve">   </w:t>
      </w:r>
      <w:r>
        <w:tab/>
        <w:t>[ m</w:t>
      </w:r>
      <w:r>
        <w:rPr>
          <w:vertAlign w:val="superscript"/>
        </w:rPr>
        <w:t>3</w:t>
      </w:r>
      <w:r>
        <w:t>/rok ]</w:t>
      </w:r>
    </w:p>
    <w:p w:rsidR="00AB47AC" w:rsidRDefault="00AB47AC">
      <w:pPr>
        <w:ind w:left="2124" w:firstLine="708"/>
      </w:pPr>
    </w:p>
    <w:p w:rsidR="0064716F" w:rsidRDefault="0064716F">
      <w:pPr>
        <w:rPr>
          <w:noProof/>
        </w:rPr>
      </w:pPr>
    </w:p>
    <w:bookmarkStart w:id="17" w:name="_MON_1494157069"/>
    <w:bookmarkEnd w:id="17"/>
    <w:p w:rsidR="0064716F" w:rsidRDefault="00AB47AC">
      <w:pPr>
        <w:rPr>
          <w:noProof/>
        </w:rPr>
      </w:pPr>
      <w:r>
        <w:rPr>
          <w:noProof/>
          <w:sz w:val="22"/>
        </w:rPr>
        <w:object w:dxaOrig="7860" w:dyaOrig="1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5pt;height:79.35pt" o:ole="" fillcolor="window">
            <v:imagedata r:id="rId9" o:title=""/>
          </v:shape>
          <o:OLEObject Type="Embed" ProgID="Excel.Sheet.8" ShapeID="_x0000_i1025" DrawAspect="Content" ObjectID="_1554826406" r:id="rId10"/>
        </w:object>
      </w:r>
    </w:p>
    <w:p w:rsidR="006F2DCB" w:rsidRDefault="006F2DCB"/>
    <w:p w:rsidR="00AB47AC" w:rsidRDefault="00AB47AC"/>
    <w:p w:rsidR="0064716F" w:rsidRDefault="0064716F">
      <w:pPr>
        <w:pStyle w:val="Nadpis2"/>
      </w:pPr>
      <w:bookmarkStart w:id="18" w:name="_Toc225922852"/>
      <w:bookmarkStart w:id="19" w:name="_Toc479687801"/>
      <w:r>
        <w:t>Výpočtový průtok vody</w:t>
      </w:r>
      <w:bookmarkEnd w:id="18"/>
      <w:bookmarkEnd w:id="19"/>
    </w:p>
    <w:p w:rsidR="006F2DCB" w:rsidRDefault="00363225" w:rsidP="006F2DCB">
      <w:pPr>
        <w:ind w:left="2124" w:firstLine="708"/>
      </w:pPr>
      <w:r>
        <w:t>Veřejné školy s možností sprchování</w:t>
      </w:r>
      <w:r w:rsidR="006F2DCB">
        <w:tab/>
        <w:t>Q</w:t>
      </w:r>
      <w:r w:rsidR="006F2DCB">
        <w:rPr>
          <w:vertAlign w:val="subscript"/>
        </w:rPr>
        <w:t>D</w:t>
      </w:r>
      <w:r w:rsidR="006F2DCB">
        <w:t xml:space="preserve"> =</w:t>
      </w:r>
      <w:r w:rsidR="006F2DCB">
        <w:tab/>
      </w:r>
      <w:r w:rsidR="006F2DCB">
        <w:sym w:font="Symbol" w:char="F053"/>
      </w:r>
      <w:r w:rsidR="006F2DCB">
        <w:t xml:space="preserve"> (φ</w:t>
      </w:r>
      <w:r w:rsidR="006F2DCB">
        <w:rPr>
          <w:vertAlign w:val="subscript"/>
        </w:rPr>
        <w:t>i</w:t>
      </w:r>
      <w:r w:rsidR="006F2DCB">
        <w:t>. Q</w:t>
      </w:r>
      <w:r w:rsidR="006F2DCB">
        <w:rPr>
          <w:vertAlign w:val="subscript"/>
        </w:rPr>
        <w:t>Ai</w:t>
      </w:r>
      <w:r w:rsidR="006F2DCB">
        <w:t xml:space="preserve"> . </w:t>
      </w:r>
      <w:r w:rsidR="006F2DCB">
        <w:sym w:font="Symbol" w:char="F0D6"/>
      </w:r>
      <w:r w:rsidR="006F2DCB">
        <w:t>(n</w:t>
      </w:r>
      <w:r w:rsidR="006F2DCB">
        <w:rPr>
          <w:vertAlign w:val="subscript"/>
        </w:rPr>
        <w:t>i</w:t>
      </w:r>
      <w:r w:rsidR="006F2DCB">
        <w:t>))</w:t>
      </w:r>
      <w:r w:rsidR="006F2DCB">
        <w:tab/>
        <w:t>[ l/s ]</w:t>
      </w:r>
    </w:p>
    <w:p w:rsidR="006F2DCB" w:rsidRDefault="006F2DCB" w:rsidP="006F2DCB">
      <w:pPr>
        <w:widowControl w:val="0"/>
        <w:tabs>
          <w:tab w:val="left" w:pos="851"/>
        </w:tabs>
        <w:ind w:left="851" w:firstLine="2410"/>
        <w:rPr>
          <w:snapToGrid w:val="0"/>
        </w:rPr>
      </w:pPr>
      <w:r>
        <w:t>φ</w:t>
      </w:r>
      <w:r>
        <w:tab/>
      </w:r>
      <w:r>
        <w:tab/>
      </w:r>
      <w:r>
        <w:rPr>
          <w:snapToGrid w:val="0"/>
        </w:rPr>
        <w:tab/>
        <w:t>součinitel výtoku</w:t>
      </w:r>
    </w:p>
    <w:p w:rsidR="006F2DCB" w:rsidRDefault="006F2DCB" w:rsidP="006F2DCB">
      <w:pPr>
        <w:widowControl w:val="0"/>
        <w:tabs>
          <w:tab w:val="left" w:pos="851"/>
        </w:tabs>
        <w:ind w:left="851" w:firstLine="2410"/>
        <w:rPr>
          <w:snapToGrid w:val="0"/>
        </w:rPr>
      </w:pPr>
      <w:r>
        <w:rPr>
          <w:snapToGrid w:val="0"/>
        </w:rPr>
        <w:t>Q</w:t>
      </w:r>
      <w:r>
        <w:rPr>
          <w:snapToGrid w:val="0"/>
          <w:vertAlign w:val="subscript"/>
        </w:rPr>
        <w:t>A</w:t>
      </w:r>
      <w:r>
        <w:rPr>
          <w:snapToGrid w:val="0"/>
          <w:vertAlign w:val="subscript"/>
        </w:rPr>
        <w:tab/>
      </w:r>
      <w:r>
        <w:rPr>
          <w:snapToGrid w:val="0"/>
          <w:vertAlign w:val="subscript"/>
        </w:rPr>
        <w:tab/>
      </w:r>
      <w:r>
        <w:rPr>
          <w:snapToGrid w:val="0"/>
        </w:rPr>
        <w:tab/>
        <w:t>jmenovitý výtok jednotlivých druhů výtokových armatur</w:t>
      </w:r>
    </w:p>
    <w:p w:rsidR="006F2DCB" w:rsidRDefault="006F2DCB" w:rsidP="006F2DCB">
      <w:pPr>
        <w:widowControl w:val="0"/>
        <w:tabs>
          <w:tab w:val="left" w:pos="851"/>
        </w:tabs>
        <w:ind w:left="851" w:firstLine="2410"/>
        <w:rPr>
          <w:snapToGrid w:val="0"/>
        </w:rPr>
      </w:pPr>
      <w:r>
        <w:rPr>
          <w:snapToGrid w:val="0"/>
        </w:rPr>
        <w:t>n</w:t>
      </w:r>
      <w:r>
        <w:rPr>
          <w:snapToGrid w:val="0"/>
        </w:rPr>
        <w:tab/>
      </w:r>
      <w:r>
        <w:rPr>
          <w:snapToGrid w:val="0"/>
        </w:rPr>
        <w:tab/>
      </w:r>
      <w:r>
        <w:rPr>
          <w:snapToGrid w:val="0"/>
        </w:rPr>
        <w:tab/>
        <w:t>počet výtokových armatur téhož druhu</w:t>
      </w:r>
    </w:p>
    <w:p w:rsidR="006F2DCB" w:rsidRDefault="006F2DCB" w:rsidP="006F2DCB">
      <w:pPr>
        <w:widowControl w:val="0"/>
        <w:tabs>
          <w:tab w:val="left" w:pos="851"/>
        </w:tabs>
        <w:ind w:left="851" w:firstLine="2410"/>
        <w:rPr>
          <w:snapToGrid w:val="0"/>
        </w:rPr>
      </w:pPr>
    </w:p>
    <w:p w:rsidR="006F2DCB" w:rsidRDefault="006F2DCB" w:rsidP="006F2DCB">
      <w:pPr>
        <w:widowControl w:val="0"/>
        <w:tabs>
          <w:tab w:val="left" w:pos="851"/>
        </w:tabs>
        <w:ind w:left="851" w:firstLine="2410"/>
        <w:rPr>
          <w:snapToGrid w:val="0"/>
        </w:rPr>
      </w:pPr>
    </w:p>
    <w:p w:rsidR="006F2DCB" w:rsidRDefault="006F2DCB" w:rsidP="006F2DCB">
      <w:pPr>
        <w:widowControl w:val="0"/>
        <w:tabs>
          <w:tab w:val="left" w:pos="851"/>
        </w:tabs>
        <w:ind w:left="851" w:firstLine="2410"/>
        <w:rPr>
          <w:snapToGrid w:val="0"/>
        </w:rPr>
      </w:pPr>
    </w:p>
    <w:p w:rsidR="0064716F" w:rsidRDefault="005915C0">
      <w:pPr>
        <w:rPr>
          <w:noProof/>
          <w:sz w:val="22"/>
        </w:rPr>
      </w:pPr>
      <w:r>
        <w:rPr>
          <w:noProof/>
          <w:sz w:val="22"/>
        </w:rPr>
        <w:pict>
          <v:shape id="_x0000_s1039" type="#_x0000_t75" style="position:absolute;left:0;text-align:left;margin-left:0;margin-top:-23.1pt;width:332.55pt;height:88.4pt;z-index:251658240;mso-position-horizontal:left" fillcolor="window">
            <v:imagedata r:id="rId11" o:title=""/>
            <w10:wrap type="square" side="right"/>
          </v:shape>
          <o:OLEObject Type="Embed" ProgID="Excel.Sheet.8" ShapeID="_x0000_s1039" DrawAspect="Content" ObjectID="_1554826410" r:id="rId12"/>
        </w:pict>
      </w:r>
      <w:r w:rsidR="0064716F">
        <w:rPr>
          <w:noProof/>
          <w:sz w:val="22"/>
        </w:rPr>
        <w:br w:type="textWrapping" w:clear="all"/>
      </w:r>
    </w:p>
    <w:p w:rsidR="0064716F" w:rsidRDefault="0064716F">
      <w:pPr>
        <w:rPr>
          <w:color w:val="FF0000"/>
        </w:rPr>
      </w:pPr>
      <w:r>
        <w:t>Z výše uvedené tabulky vyplývá</w:t>
      </w:r>
      <w:r w:rsidR="00245429">
        <w:t>, že</w:t>
      </w:r>
      <w:r w:rsidR="005D3703">
        <w:t xml:space="preserve"> dimenze</w:t>
      </w:r>
      <w:r w:rsidR="00245429">
        <w:t xml:space="preserve"> vodovodní přípojky</w:t>
      </w:r>
      <w:r w:rsidR="005D3703">
        <w:t xml:space="preserve"> bude třeba PE 50</w:t>
      </w:r>
      <w:r w:rsidR="00245429">
        <w:t>.</w:t>
      </w:r>
    </w:p>
    <w:p w:rsidR="0064716F" w:rsidRDefault="0064716F">
      <w:pPr>
        <w:rPr>
          <w:noProof/>
          <w:color w:val="FF0000"/>
        </w:rPr>
      </w:pPr>
    </w:p>
    <w:p w:rsidR="0064716F" w:rsidRDefault="0064716F">
      <w:pPr>
        <w:pStyle w:val="Nadpis2"/>
      </w:pPr>
      <w:bookmarkStart w:id="20" w:name="_Toc225922853"/>
      <w:bookmarkStart w:id="21" w:name="_Toc479687802"/>
      <w:r>
        <w:t>Výpočtový průtok požárního vodovodu</w:t>
      </w:r>
      <w:bookmarkEnd w:id="20"/>
      <w:bookmarkEnd w:id="21"/>
    </w:p>
    <w:bookmarkStart w:id="22" w:name="_MON_1299411861"/>
    <w:bookmarkStart w:id="23" w:name="_MON_1299410170"/>
    <w:bookmarkEnd w:id="22"/>
    <w:bookmarkEnd w:id="23"/>
    <w:bookmarkStart w:id="24" w:name="_MON_1299411682"/>
    <w:bookmarkEnd w:id="24"/>
    <w:p w:rsidR="001A4F93" w:rsidRDefault="005E61FD">
      <w:pPr>
        <w:rPr>
          <w:noProof/>
          <w:sz w:val="22"/>
        </w:rPr>
      </w:pPr>
      <w:r>
        <w:rPr>
          <w:noProof/>
          <w:sz w:val="22"/>
        </w:rPr>
        <w:object w:dxaOrig="6168" w:dyaOrig="1514">
          <v:shape id="_x0000_i1027" type="#_x0000_t75" style="width:306.8pt;height:79.35pt" o:ole="" fillcolor="window">
            <v:imagedata r:id="rId13" o:title=""/>
          </v:shape>
          <o:OLEObject Type="Embed" ProgID="Excel.Sheet.8" ShapeID="_x0000_i1027" DrawAspect="Content" ObjectID="_1554826407" r:id="rId14"/>
        </w:object>
      </w:r>
    </w:p>
    <w:p w:rsidR="0064716F" w:rsidRDefault="00245429">
      <w:pPr>
        <w:rPr>
          <w:noProof/>
        </w:rPr>
      </w:pPr>
      <w:r w:rsidRPr="00486F2F">
        <w:t xml:space="preserve">Z výše uvedené tabulky vyplývá, že </w:t>
      </w:r>
      <w:r w:rsidR="001A4F93" w:rsidRPr="00486F2F">
        <w:t xml:space="preserve">navržená dimenze </w:t>
      </w:r>
      <w:r w:rsidRPr="00486F2F">
        <w:t xml:space="preserve">vodovodní přípojky </w:t>
      </w:r>
      <w:r w:rsidR="001A4F93" w:rsidRPr="00486F2F">
        <w:t xml:space="preserve">PE50 je </w:t>
      </w:r>
      <w:r w:rsidRPr="00486F2F">
        <w:t>vyhovující</w:t>
      </w:r>
      <w:r w:rsidR="001A4F93" w:rsidRPr="00486F2F">
        <w:t>.</w:t>
      </w:r>
    </w:p>
    <w:p w:rsidR="0064716F" w:rsidRDefault="0064716F">
      <w:pPr>
        <w:rPr>
          <w:noProof/>
        </w:rPr>
      </w:pPr>
    </w:p>
    <w:p w:rsidR="0064716F" w:rsidRDefault="0064716F">
      <w:pPr>
        <w:pStyle w:val="Nadpis2"/>
      </w:pPr>
      <w:bookmarkStart w:id="25" w:name="_Toc225922854"/>
      <w:bookmarkStart w:id="26" w:name="_Toc479687803"/>
      <w:r>
        <w:t>Množství splaškových vod</w:t>
      </w:r>
      <w:bookmarkEnd w:id="25"/>
      <w:bookmarkEnd w:id="26"/>
    </w:p>
    <w:p w:rsidR="0064716F" w:rsidRDefault="0064716F">
      <w:pPr>
        <w:ind w:left="2124" w:firstLine="708"/>
      </w:pPr>
      <w:r>
        <w:tab/>
      </w:r>
      <w:r>
        <w:tab/>
        <w:t>Q</w:t>
      </w:r>
      <w:r>
        <w:rPr>
          <w:vertAlign w:val="subscript"/>
        </w:rPr>
        <w:t>tot</w:t>
      </w:r>
      <w:r>
        <w:t xml:space="preserve"> = Q</w:t>
      </w:r>
      <w:r>
        <w:rPr>
          <w:vertAlign w:val="subscript"/>
        </w:rPr>
        <w:t>ww</w:t>
      </w:r>
      <w:r>
        <w:t xml:space="preserve"> + Q</w:t>
      </w:r>
      <w:r>
        <w:rPr>
          <w:vertAlign w:val="subscript"/>
        </w:rPr>
        <w:t>c</w:t>
      </w:r>
      <w:r>
        <w:t xml:space="preserve"> + Q</w:t>
      </w:r>
      <w:r>
        <w:rPr>
          <w:vertAlign w:val="subscript"/>
        </w:rPr>
        <w:t>p</w:t>
      </w:r>
      <w:r>
        <w:tab/>
        <w:t>[ l/s ]</w:t>
      </w:r>
    </w:p>
    <w:p w:rsidR="0064716F" w:rsidRDefault="0064716F">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rPr>
          <w:snapToGrid w:val="0"/>
        </w:rPr>
      </w:pPr>
      <w:r>
        <w:tab/>
      </w:r>
      <w:r>
        <w:tab/>
      </w:r>
      <w:r>
        <w:tab/>
      </w:r>
      <w:r>
        <w:tab/>
      </w:r>
      <w:r>
        <w:tab/>
      </w:r>
      <w:r>
        <w:rPr>
          <w:snapToGrid w:val="0"/>
        </w:rPr>
        <w:t>Q</w:t>
      </w:r>
      <w:r>
        <w:rPr>
          <w:snapToGrid w:val="0"/>
          <w:vertAlign w:val="subscript"/>
        </w:rPr>
        <w:t>tot</w:t>
      </w:r>
      <w:r>
        <w:rPr>
          <w:snapToGrid w:val="0"/>
        </w:rPr>
        <w:t xml:space="preserve">  – celkový průtok splaškových odpadních vod</w:t>
      </w:r>
    </w:p>
    <w:p w:rsidR="0064716F" w:rsidRDefault="0064716F">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rPr>
          <w:snapToGrid w:val="0"/>
        </w:rPr>
      </w:pPr>
      <w:r>
        <w:rPr>
          <w:snapToGrid w:val="0"/>
        </w:rPr>
        <w:tab/>
      </w:r>
      <w:r>
        <w:rPr>
          <w:snapToGrid w:val="0"/>
        </w:rPr>
        <w:tab/>
      </w:r>
      <w:r>
        <w:rPr>
          <w:snapToGrid w:val="0"/>
        </w:rPr>
        <w:tab/>
      </w:r>
      <w:r>
        <w:rPr>
          <w:snapToGrid w:val="0"/>
        </w:rPr>
        <w:tab/>
      </w:r>
      <w:r>
        <w:rPr>
          <w:snapToGrid w:val="0"/>
        </w:rPr>
        <w:tab/>
        <w:t>Q</w:t>
      </w:r>
      <w:r>
        <w:rPr>
          <w:snapToGrid w:val="0"/>
          <w:vertAlign w:val="subscript"/>
        </w:rPr>
        <w:t>ww</w:t>
      </w:r>
      <w:r>
        <w:rPr>
          <w:snapToGrid w:val="0"/>
        </w:rPr>
        <w:t xml:space="preserve"> – průtok odpadních vod od zařizovacích předmětů</w:t>
      </w:r>
    </w:p>
    <w:p w:rsidR="0064716F" w:rsidRDefault="0064716F">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rPr>
          <w:snapToGrid w:val="0"/>
        </w:rPr>
      </w:pPr>
      <w:r>
        <w:rPr>
          <w:snapToGrid w:val="0"/>
        </w:rPr>
        <w:tab/>
      </w:r>
      <w:r>
        <w:rPr>
          <w:snapToGrid w:val="0"/>
        </w:rPr>
        <w:tab/>
      </w:r>
      <w:r>
        <w:rPr>
          <w:snapToGrid w:val="0"/>
        </w:rPr>
        <w:tab/>
      </w:r>
      <w:r>
        <w:rPr>
          <w:snapToGrid w:val="0"/>
        </w:rPr>
        <w:tab/>
      </w:r>
      <w:r>
        <w:rPr>
          <w:snapToGrid w:val="0"/>
        </w:rPr>
        <w:tab/>
        <w:t>Q</w:t>
      </w:r>
      <w:r>
        <w:rPr>
          <w:snapToGrid w:val="0"/>
          <w:vertAlign w:val="subscript"/>
        </w:rPr>
        <w:t>c</w:t>
      </w:r>
      <w:r>
        <w:rPr>
          <w:snapToGrid w:val="0"/>
        </w:rPr>
        <w:t xml:space="preserve">   – trvalý průtok</w:t>
      </w:r>
    </w:p>
    <w:p w:rsidR="0064716F" w:rsidRDefault="0064716F" w:rsidP="005063A1">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spacing w:line="360" w:lineRule="auto"/>
      </w:pPr>
      <w:r>
        <w:rPr>
          <w:snapToGrid w:val="0"/>
        </w:rPr>
        <w:tab/>
      </w:r>
      <w:r>
        <w:rPr>
          <w:snapToGrid w:val="0"/>
        </w:rPr>
        <w:tab/>
      </w:r>
      <w:r>
        <w:rPr>
          <w:snapToGrid w:val="0"/>
        </w:rPr>
        <w:tab/>
      </w:r>
      <w:r>
        <w:rPr>
          <w:snapToGrid w:val="0"/>
        </w:rPr>
        <w:tab/>
      </w:r>
      <w:r>
        <w:rPr>
          <w:snapToGrid w:val="0"/>
        </w:rPr>
        <w:tab/>
        <w:t>Q</w:t>
      </w:r>
      <w:r>
        <w:rPr>
          <w:snapToGrid w:val="0"/>
          <w:vertAlign w:val="subscript"/>
        </w:rPr>
        <w:t>p</w:t>
      </w:r>
      <w:r>
        <w:rPr>
          <w:snapToGrid w:val="0"/>
        </w:rPr>
        <w:t xml:space="preserve">   – čerpaný průtok</w:t>
      </w:r>
    </w:p>
    <w:p w:rsidR="005063A1" w:rsidRDefault="005063A1">
      <w:pPr>
        <w:pStyle w:val="Zhlav"/>
        <w:tabs>
          <w:tab w:val="clear" w:pos="4536"/>
          <w:tab w:val="clear" w:pos="9072"/>
        </w:tabs>
      </w:pPr>
    </w:p>
    <w:bookmarkStart w:id="27" w:name="_MON_1545396800"/>
    <w:bookmarkStart w:id="28" w:name="_MON_1545396879"/>
    <w:bookmarkEnd w:id="27"/>
    <w:bookmarkEnd w:id="28"/>
    <w:bookmarkStart w:id="29" w:name="_MON_1379231412"/>
    <w:bookmarkEnd w:id="29"/>
    <w:p w:rsidR="005063A1" w:rsidRDefault="00CB6EE3">
      <w:pPr>
        <w:pStyle w:val="Zhlav"/>
        <w:tabs>
          <w:tab w:val="clear" w:pos="4536"/>
          <w:tab w:val="clear" w:pos="9072"/>
        </w:tabs>
      </w:pPr>
      <w:r w:rsidRPr="005063A1">
        <w:object w:dxaOrig="7519" w:dyaOrig="1265">
          <v:shape id="_x0000_i1028" type="#_x0000_t75" style="width:359.55pt;height:64.65pt" o:ole="" fillcolor="window">
            <v:imagedata r:id="rId15" o:title=""/>
          </v:shape>
          <o:OLEObject Type="Embed" ProgID="Excel.Sheet.8" ShapeID="_x0000_i1028" DrawAspect="Content" ObjectID="_1554826408" r:id="rId16"/>
        </w:object>
      </w:r>
    </w:p>
    <w:p w:rsidR="005063A1" w:rsidRDefault="005063A1">
      <w:pPr>
        <w:pStyle w:val="Zhlav"/>
        <w:tabs>
          <w:tab w:val="clear" w:pos="4536"/>
          <w:tab w:val="clear" w:pos="9072"/>
        </w:tabs>
      </w:pPr>
    </w:p>
    <w:p w:rsidR="005063A1" w:rsidRDefault="005063A1">
      <w:pPr>
        <w:pStyle w:val="Zhlav"/>
        <w:tabs>
          <w:tab w:val="clear" w:pos="4536"/>
          <w:tab w:val="clear" w:pos="9072"/>
        </w:tabs>
      </w:pPr>
    </w:p>
    <w:p w:rsidR="0064716F" w:rsidRDefault="0064716F">
      <w:pPr>
        <w:pStyle w:val="Nadpis2"/>
      </w:pPr>
      <w:bookmarkStart w:id="30" w:name="_Toc225922855"/>
      <w:bookmarkStart w:id="31" w:name="_Toc479687804"/>
      <w:r>
        <w:t>Průtok odpadních vod od zařizovacích předmětů</w:t>
      </w:r>
      <w:bookmarkEnd w:id="30"/>
      <w:bookmarkEnd w:id="31"/>
    </w:p>
    <w:p w:rsidR="0064716F" w:rsidRDefault="0064716F">
      <w:pPr>
        <w:ind w:left="2124" w:firstLine="708"/>
      </w:pPr>
      <w:r>
        <w:tab/>
      </w:r>
      <w:r>
        <w:tab/>
        <w:t>Q</w:t>
      </w:r>
      <w:r>
        <w:rPr>
          <w:vertAlign w:val="subscript"/>
        </w:rPr>
        <w:t>ww</w:t>
      </w:r>
      <w:r>
        <w:t xml:space="preserve">  = </w:t>
      </w:r>
      <w:r>
        <w:rPr>
          <w:position w:val="-16"/>
        </w:rPr>
        <w:object w:dxaOrig="980" w:dyaOrig="460">
          <v:shape id="_x0000_i1029" type="#_x0000_t75" style="width:50.45pt;height:21.55pt" o:ole="" fillcolor="window">
            <v:imagedata r:id="rId17" o:title=""/>
          </v:shape>
          <o:OLEObject Type="Embed" ProgID="Equation.3" ShapeID="_x0000_i1029" DrawAspect="Content" ObjectID="_1554826409" r:id="rId18"/>
        </w:object>
      </w:r>
      <w:r>
        <w:tab/>
        <w:t>[ l/s ]</w:t>
      </w:r>
    </w:p>
    <w:p w:rsidR="0064716F" w:rsidRDefault="0064716F">
      <w:pPr>
        <w:tabs>
          <w:tab w:val="num" w:pos="0"/>
          <w:tab w:val="left" w:pos="142"/>
          <w:tab w:val="left" w:pos="720"/>
          <w:tab w:val="left" w:pos="1440"/>
          <w:tab w:val="left" w:pos="2160"/>
          <w:tab w:val="left" w:pos="2880"/>
          <w:tab w:val="left" w:pos="3969"/>
          <w:tab w:val="left" w:pos="4253"/>
          <w:tab w:val="left" w:pos="4820"/>
          <w:tab w:val="left" w:pos="5760"/>
          <w:tab w:val="left" w:pos="6480"/>
          <w:tab w:val="left" w:pos="7200"/>
          <w:tab w:val="left" w:pos="7920"/>
          <w:tab w:val="left" w:pos="8640"/>
        </w:tabs>
        <w:suppressAutoHyphens/>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K - </w:t>
      </w:r>
      <w:r>
        <w:rPr>
          <w:snapToGrid w:val="0"/>
        </w:rPr>
        <w:tab/>
        <w:t>souč</w:t>
      </w:r>
      <w:r w:rsidR="00CB6EE3">
        <w:rPr>
          <w:snapToGrid w:val="0"/>
        </w:rPr>
        <w:t>initel odtoku - pro byty</w:t>
      </w:r>
      <w:r w:rsidR="00CB6EE3">
        <w:rPr>
          <w:snapToGrid w:val="0"/>
        </w:rPr>
        <w:tab/>
        <w:t>K = 1,0</w:t>
      </w:r>
      <w:r>
        <w:rPr>
          <w:snapToGrid w:val="0"/>
        </w:rPr>
        <w:tab/>
        <w:t>[ - ]</w:t>
      </w:r>
    </w:p>
    <w:p w:rsidR="0064716F" w:rsidRDefault="0064716F">
      <w:pPr>
        <w:pStyle w:val="Zpat"/>
        <w:tabs>
          <w:tab w:val="clear" w:pos="4536"/>
          <w:tab w:val="clear" w:pos="9072"/>
          <w:tab w:val="num" w:pos="0"/>
          <w:tab w:val="left" w:pos="142"/>
          <w:tab w:val="left" w:pos="720"/>
          <w:tab w:val="left" w:pos="1440"/>
          <w:tab w:val="left" w:pos="2160"/>
          <w:tab w:val="left" w:pos="2880"/>
          <w:tab w:val="left" w:pos="3969"/>
          <w:tab w:val="left" w:pos="4253"/>
          <w:tab w:val="left" w:pos="4820"/>
          <w:tab w:val="left" w:pos="6480"/>
          <w:tab w:val="left" w:pos="7200"/>
          <w:tab w:val="left" w:pos="7920"/>
          <w:tab w:val="left" w:pos="8640"/>
        </w:tabs>
        <w:suppressAutoHyphens/>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DU - </w:t>
      </w:r>
      <w:r>
        <w:rPr>
          <w:snapToGrid w:val="0"/>
        </w:rPr>
        <w:tab/>
        <w:t>součet výpočtových odtoků od ZP</w:t>
      </w:r>
      <w:r>
        <w:rPr>
          <w:snapToGrid w:val="0"/>
        </w:rPr>
        <w:tab/>
        <w:t>[ l/s ]</w:t>
      </w:r>
    </w:p>
    <w:p w:rsidR="0064716F" w:rsidRDefault="0064716F">
      <w:pPr>
        <w:pStyle w:val="Nadpis2"/>
      </w:pPr>
      <w:bookmarkStart w:id="32" w:name="_Toc225922856"/>
      <w:bookmarkStart w:id="33" w:name="_Toc479687805"/>
      <w:r>
        <w:t>Množství dešťových vod</w:t>
      </w:r>
      <w:bookmarkEnd w:id="32"/>
      <w:bookmarkEnd w:id="33"/>
    </w:p>
    <w:p w:rsidR="0064716F" w:rsidRDefault="0064716F">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rPr>
          <w:snapToGrid w:val="0"/>
        </w:rPr>
      </w:pPr>
      <w:r>
        <w:rPr>
          <w:snapToGrid w:val="0"/>
        </w:rPr>
        <w:tab/>
      </w:r>
      <w:r>
        <w:rPr>
          <w:snapToGrid w:val="0"/>
        </w:rPr>
        <w:tab/>
        <w:t>Q</w:t>
      </w:r>
      <w:r>
        <w:rPr>
          <w:snapToGrid w:val="0"/>
          <w:vertAlign w:val="subscript"/>
        </w:rPr>
        <w:t>r</w:t>
      </w:r>
      <w:r>
        <w:rPr>
          <w:snapToGrid w:val="0"/>
        </w:rPr>
        <w:t xml:space="preserve"> = i . A . C</w:t>
      </w:r>
      <w:r>
        <w:tab/>
      </w:r>
      <w:r>
        <w:tab/>
      </w:r>
      <w:r>
        <w:rPr>
          <w:snapToGrid w:val="0"/>
        </w:rPr>
        <w:t>[ l/s ]</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r>
        <w:rPr>
          <w:snapToGrid w:val="0"/>
        </w:rPr>
        <w:tab/>
      </w:r>
      <w:r>
        <w:rPr>
          <w:snapToGrid w:val="0"/>
        </w:rPr>
        <w:tab/>
        <w:t>Q</w:t>
      </w:r>
      <w:r>
        <w:rPr>
          <w:snapToGrid w:val="0"/>
          <w:vertAlign w:val="subscript"/>
        </w:rPr>
        <w:t>r</w:t>
      </w:r>
      <w:r>
        <w:rPr>
          <w:snapToGrid w:val="0"/>
        </w:rPr>
        <w:t xml:space="preserve"> – množství dešťových vod l/s</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r>
        <w:tab/>
      </w:r>
      <w:r>
        <w:tab/>
      </w:r>
      <w:r>
        <w:rPr>
          <w:snapToGrid w:val="0"/>
        </w:rPr>
        <w:t>i  - intenzita deště = 0,03 l/s</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vertAlign w:val="superscript"/>
        </w:rPr>
      </w:pPr>
      <w:r>
        <w:rPr>
          <w:snapToGrid w:val="0"/>
        </w:rPr>
        <w:tab/>
      </w:r>
      <w:r>
        <w:rPr>
          <w:snapToGrid w:val="0"/>
        </w:rPr>
        <w:tab/>
        <w:t>A – plocha půdorysného průmětu střechy m</w:t>
      </w:r>
      <w:r>
        <w:rPr>
          <w:snapToGrid w:val="0"/>
          <w:vertAlign w:val="superscript"/>
        </w:rPr>
        <w:t>2</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r>
        <w:rPr>
          <w:snapToGrid w:val="0"/>
        </w:rPr>
        <w:tab/>
      </w:r>
      <w:r>
        <w:rPr>
          <w:snapToGrid w:val="0"/>
        </w:rPr>
        <w:tab/>
        <w:t>C – součinitel odtoku</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p>
    <w:p w:rsidR="0064716F" w:rsidRDefault="007F2709">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r>
        <w:rPr>
          <w:snapToGrid w:val="0"/>
        </w:rPr>
        <w:t>Množství dešťových se nemění. V rámci modernizace není uvažován s úpravou odvodňované plochy ani systémem odvodu dešťových vod ze střechy.</w:t>
      </w:r>
      <w:r w:rsidR="009162AA">
        <w:rPr>
          <w:snapToGrid w:val="0"/>
        </w:rPr>
        <w:t xml:space="preserve"> </w:t>
      </w:r>
      <w:r w:rsidR="00CF6E3D">
        <w:rPr>
          <w:snapToGrid w:val="0"/>
        </w:rPr>
        <w:t>V rámci stavby budou pouze vyměněny současné lapače střešních splaveni za nové.</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p>
    <w:p w:rsidR="0064716F" w:rsidRDefault="0064716F">
      <w:pPr>
        <w:rPr>
          <w:noProof/>
        </w:rPr>
      </w:pPr>
      <w:bookmarkStart w:id="34" w:name="_MON_1379481010"/>
      <w:bookmarkStart w:id="35" w:name="_MON_1379481043"/>
      <w:bookmarkStart w:id="36" w:name="_MON_1395749737"/>
      <w:bookmarkStart w:id="37" w:name="_MON_1395751833"/>
      <w:bookmarkStart w:id="38" w:name="_MON_1448784707"/>
      <w:bookmarkStart w:id="39" w:name="_MON_1448784879"/>
      <w:bookmarkStart w:id="40" w:name="_MON_1453548488"/>
      <w:bookmarkStart w:id="41" w:name="_MON_1225617950"/>
      <w:bookmarkStart w:id="42" w:name="_MON_1225618087"/>
      <w:bookmarkStart w:id="43" w:name="_MON_1379231272"/>
      <w:bookmarkEnd w:id="34"/>
      <w:bookmarkEnd w:id="35"/>
      <w:bookmarkEnd w:id="36"/>
      <w:bookmarkEnd w:id="37"/>
      <w:bookmarkEnd w:id="38"/>
      <w:bookmarkEnd w:id="39"/>
      <w:bookmarkEnd w:id="40"/>
      <w:bookmarkEnd w:id="41"/>
      <w:bookmarkEnd w:id="42"/>
      <w:bookmarkEnd w:id="43"/>
    </w:p>
    <w:p w:rsidR="0064716F" w:rsidRDefault="0064716F" w:rsidP="00AB6851"/>
    <w:p w:rsidR="0064716F" w:rsidRDefault="0064716F">
      <w:pPr>
        <w:pStyle w:val="Nadpis1"/>
        <w:rPr>
          <w:rFonts w:eastAsia="Arial Unicode MS"/>
        </w:rPr>
      </w:pPr>
      <w:bookmarkStart w:id="44" w:name="_Toc479687806"/>
      <w:r>
        <w:t>Zařizovací předměty, výtokové armatury a odtokové elementy</w:t>
      </w:r>
      <w:bookmarkEnd w:id="44"/>
    </w:p>
    <w:p w:rsidR="0064716F" w:rsidRPr="000D48E0" w:rsidRDefault="0064716F">
      <w:r w:rsidRPr="00BE7E7D">
        <w:rPr>
          <w:bCs/>
        </w:rPr>
        <w:t>Konkrétní výrobky včetně výškového osazení budou odsouhlaseny investorem</w:t>
      </w:r>
      <w:r w:rsidR="00784589">
        <w:rPr>
          <w:bCs/>
        </w:rPr>
        <w:t>/AD a instalovány</w:t>
      </w:r>
      <w:r w:rsidRPr="00BE7E7D">
        <w:rPr>
          <w:bCs/>
        </w:rPr>
        <w:t xml:space="preserve"> s ohledem na návaznosti navazujících částí.</w:t>
      </w:r>
      <w:r w:rsidRPr="00BE7E7D">
        <w:t xml:space="preserve"> </w:t>
      </w:r>
      <w:r w:rsidR="00415CE8" w:rsidRPr="00BE7E7D">
        <w:t>V</w:t>
      </w:r>
      <w:r w:rsidR="00415CE8">
        <w:t> rámci PD je předpokládáno osazení závěsných klozetů</w:t>
      </w:r>
      <w:r w:rsidR="008B141F">
        <w:t xml:space="preserve"> vč. WC sedátka</w:t>
      </w:r>
      <w:r w:rsidR="00415CE8">
        <w:t xml:space="preserve"> </w:t>
      </w:r>
      <w:r w:rsidR="008E487F">
        <w:t xml:space="preserve">(WC) </w:t>
      </w:r>
      <w:r w:rsidR="00415CE8">
        <w:t>vč. mont</w:t>
      </w:r>
      <w:r w:rsidR="006075EA">
        <w:t>ážních elementů</w:t>
      </w:r>
      <w:r w:rsidR="00415CE8">
        <w:t>, keramických umyvadel</w:t>
      </w:r>
      <w:r w:rsidR="006075EA">
        <w:t xml:space="preserve"> (U)</w:t>
      </w:r>
      <w:r w:rsidR="00415CE8">
        <w:t xml:space="preserve">, </w:t>
      </w:r>
      <w:r w:rsidR="008E487F">
        <w:t>podlahových vpustí (Vp)</w:t>
      </w:r>
      <w:r w:rsidR="008B141F">
        <w:t xml:space="preserve"> z nerez roštem</w:t>
      </w:r>
      <w:r w:rsidR="005E61FD">
        <w:t>, pisoáru vč. závěsného elementu s automatickým splachováním, n</w:t>
      </w:r>
      <w:r w:rsidR="00E86951">
        <w:t>apáje</w:t>
      </w:r>
      <w:r w:rsidR="00083B6E">
        <w:t>ní ze sítě</w:t>
      </w:r>
      <w:r w:rsidR="004E6C3B">
        <w:t>.</w:t>
      </w:r>
      <w:r w:rsidR="00415CE8">
        <w:t xml:space="preserve"> Výtokové armatury</w:t>
      </w:r>
      <w:r w:rsidR="008B141F">
        <w:t xml:space="preserve"> jsou předpokládány</w:t>
      </w:r>
      <w:r w:rsidR="006075EA">
        <w:t xml:space="preserve"> stojánkové (umyvadla</w:t>
      </w:r>
      <w:r w:rsidR="004E6C3B">
        <w:t xml:space="preserve"> -tlačná samouzavírací baterie umyvadlová stojánková, s chromovanou ovládací hlavicí, s blokovacím systémem, systém znemožňující výtok vody při trvalém stlačení hlavice, odolné/vandaluvzdorné provedení, použité materiály odolné proti korozi a vodnímu kameni, flexibilní připojovací hadice včetně rovného uzavíracího ventilu. Samočistící mechanismus se syntetickým rubínem</w:t>
      </w:r>
      <w:r w:rsidR="008B141F">
        <w:t xml:space="preserve"> s dobou nastavení 30 sec (+ 5 sec –10 sec) </w:t>
      </w:r>
      <w:r w:rsidR="006075EA">
        <w:t>resp. nástěnné pákové (dřez, výlevka</w:t>
      </w:r>
      <w:r w:rsidR="00E522C9">
        <w:t>).</w:t>
      </w:r>
      <w:r w:rsidR="00AA04D7">
        <w:t xml:space="preserve"> Pro sprchy je uvažováno s</w:t>
      </w:r>
      <w:r w:rsidR="003D306D">
        <w:t> tlačným samouzavíracím ventilem do zdi, na studenou/smíchanou vodu, včetně krycí růžice, odolné/vandalu</w:t>
      </w:r>
      <w:r w:rsidR="001348E9">
        <w:t xml:space="preserve"> </w:t>
      </w:r>
      <w:r w:rsidR="003D306D">
        <w:t>vzdorné provedení, použité materiály odolné proti korozi a vodnímu kameni s dobou nastavení 30 sec (+ 5 sec –10 sec) a průtokem 8l/min</w:t>
      </w:r>
      <w:r w:rsidR="004E6C3B">
        <w:t>, doplněné o pevnou sprchovou hlavici, připojení ze zdi, vandalu</w:t>
      </w:r>
      <w:r w:rsidR="001348E9">
        <w:t xml:space="preserve"> </w:t>
      </w:r>
      <w:r w:rsidR="004E6C3B">
        <w:t>vzdorné provedení, použité materiály odolné proti korozi</w:t>
      </w:r>
      <w:r w:rsidR="001348E9">
        <w:t>-nerez</w:t>
      </w:r>
      <w:r w:rsidR="004E6C3B">
        <w:t xml:space="preserve"> a vodnímu kameni.</w:t>
      </w:r>
      <w:r w:rsidR="003D306D">
        <w:t xml:space="preserve"> Samočistící mechanismus se syntetickým rubínem.</w:t>
      </w:r>
      <w:r w:rsidR="000B3D18">
        <w:t xml:space="preserve"> </w:t>
      </w:r>
      <w:r w:rsidR="00E522C9">
        <w:t xml:space="preserve">Skutečně požadované typy/výrobky budou sděleny a před objednáním také odsouhlaseny investorem. </w:t>
      </w:r>
      <w:r w:rsidR="000B3D18">
        <w:t>Drobné vybavení soc. zázemí</w:t>
      </w:r>
      <w:r>
        <w:t xml:space="preserve"> a WC (jako jsou: WC set, zásobníky na mýdlo, zásobníky na toaletní papír, zásobníky na papírové ručníky, držáky ručníků, odpadkové koše, sušáky atd.) nejsou součástí této PD a tudíž ani dodávkou stavby.</w:t>
      </w:r>
    </w:p>
    <w:p w:rsidR="0064716F" w:rsidRDefault="0064716F"/>
    <w:p w:rsidR="0064716F" w:rsidRDefault="0064716F">
      <w:pPr>
        <w:pStyle w:val="Nadpis1"/>
      </w:pPr>
      <w:bookmarkStart w:id="45" w:name="_Toc479687807"/>
      <w:r>
        <w:t>Splašková kanalizace</w:t>
      </w:r>
      <w:bookmarkEnd w:id="45"/>
    </w:p>
    <w:p w:rsidR="00B432DF" w:rsidRDefault="00B432DF" w:rsidP="00C20E1B">
      <w:pPr>
        <w:pStyle w:val="Nadpis2"/>
      </w:pPr>
      <w:bookmarkStart w:id="46" w:name="_Toc479687808"/>
      <w:r>
        <w:t>Stávající stav</w:t>
      </w:r>
      <w:bookmarkEnd w:id="46"/>
    </w:p>
    <w:p w:rsidR="007B2725" w:rsidRDefault="007B2725">
      <w:pPr>
        <w:rPr>
          <w:snapToGrid w:val="0"/>
        </w:rPr>
      </w:pPr>
      <w:r>
        <w:rPr>
          <w:snapToGrid w:val="0"/>
        </w:rPr>
        <w:t>Majitel objektu</w:t>
      </w:r>
      <w:r w:rsidR="00AF58D5">
        <w:rPr>
          <w:snapToGrid w:val="0"/>
        </w:rPr>
        <w:t>, areálu</w:t>
      </w:r>
      <w:r>
        <w:rPr>
          <w:snapToGrid w:val="0"/>
        </w:rPr>
        <w:t xml:space="preserve"> resp. investor nemá bohužel k </w:t>
      </w:r>
      <w:r w:rsidR="004E6C3B">
        <w:rPr>
          <w:snapToGrid w:val="0"/>
        </w:rPr>
        <w:t>objektu plnohodnotnou</w:t>
      </w:r>
      <w:r>
        <w:rPr>
          <w:snapToGrid w:val="0"/>
        </w:rPr>
        <w:t xml:space="preserve"> archivní PD. Při popisu stávajícího stavu zpracovatel vycházel z archivních podkladů (torza PD), které </w:t>
      </w:r>
      <w:r w:rsidR="000D3122">
        <w:rPr>
          <w:snapToGrid w:val="0"/>
        </w:rPr>
        <w:t>byly dohledány</w:t>
      </w:r>
      <w:r>
        <w:rPr>
          <w:snapToGrid w:val="0"/>
        </w:rPr>
        <w:t xml:space="preserve">. Zbytek uvedených informací pochází z vizuální prohlídky </w:t>
      </w:r>
      <w:r w:rsidR="002F5930">
        <w:rPr>
          <w:snapToGrid w:val="0"/>
        </w:rPr>
        <w:t xml:space="preserve">přístupných části </w:t>
      </w:r>
      <w:r>
        <w:rPr>
          <w:snapToGrid w:val="0"/>
        </w:rPr>
        <w:t>objektu</w:t>
      </w:r>
      <w:r w:rsidR="002F5930">
        <w:rPr>
          <w:snapToGrid w:val="0"/>
        </w:rPr>
        <w:t>.</w:t>
      </w:r>
      <w:r>
        <w:rPr>
          <w:snapToGrid w:val="0"/>
        </w:rPr>
        <w:t xml:space="preserve"> </w:t>
      </w:r>
    </w:p>
    <w:p w:rsidR="00143E2C" w:rsidRDefault="00B432DF">
      <w:pPr>
        <w:rPr>
          <w:snapToGrid w:val="0"/>
        </w:rPr>
      </w:pPr>
      <w:r>
        <w:rPr>
          <w:snapToGrid w:val="0"/>
        </w:rPr>
        <w:t>V</w:t>
      </w:r>
      <w:r w:rsidR="0047240B">
        <w:rPr>
          <w:snapToGrid w:val="0"/>
        </w:rPr>
        <w:t> areálu SOU Stochov</w:t>
      </w:r>
      <w:r>
        <w:rPr>
          <w:snapToGrid w:val="0"/>
        </w:rPr>
        <w:t xml:space="preserve"> je</w:t>
      </w:r>
      <w:r w:rsidR="00AF58D5">
        <w:rPr>
          <w:snapToGrid w:val="0"/>
        </w:rPr>
        <w:t xml:space="preserve"> při objektu kuchyně</w:t>
      </w:r>
      <w:r>
        <w:rPr>
          <w:snapToGrid w:val="0"/>
        </w:rPr>
        <w:t xml:space="preserve"> vedena stáv</w:t>
      </w:r>
      <w:r w:rsidR="00AF58D5">
        <w:rPr>
          <w:snapToGrid w:val="0"/>
        </w:rPr>
        <w:t xml:space="preserve">ající stoka jednotné kanalizace do které je v současnosti zaústěné </w:t>
      </w:r>
      <w:r w:rsidR="00143E2C">
        <w:rPr>
          <w:snapToGrid w:val="0"/>
        </w:rPr>
        <w:t xml:space="preserve">i </w:t>
      </w:r>
      <w:r w:rsidR="00AF58D5">
        <w:rPr>
          <w:snapToGrid w:val="0"/>
        </w:rPr>
        <w:t>kanalizační připojení od současné haly</w:t>
      </w:r>
      <w:r w:rsidR="00070A03">
        <w:rPr>
          <w:snapToGrid w:val="0"/>
        </w:rPr>
        <w:t xml:space="preserve">. </w:t>
      </w:r>
      <w:r w:rsidR="00ED5D34">
        <w:rPr>
          <w:snapToGrid w:val="0"/>
        </w:rPr>
        <w:t xml:space="preserve">Kanalizační potrubí </w:t>
      </w:r>
      <w:r w:rsidR="000C0F26">
        <w:rPr>
          <w:snapToGrid w:val="0"/>
        </w:rPr>
        <w:t>z</w:t>
      </w:r>
      <w:r w:rsidR="00AF58D5">
        <w:rPr>
          <w:snapToGrid w:val="0"/>
        </w:rPr>
        <w:t> </w:t>
      </w:r>
      <w:r w:rsidR="00ED5D34">
        <w:rPr>
          <w:snapToGrid w:val="0"/>
        </w:rPr>
        <w:t>objektu</w:t>
      </w:r>
      <w:r w:rsidR="00AF58D5">
        <w:rPr>
          <w:snapToGrid w:val="0"/>
        </w:rPr>
        <w:t xml:space="preserve"> haly</w:t>
      </w:r>
      <w:r w:rsidR="00ED5D34">
        <w:rPr>
          <w:snapToGrid w:val="0"/>
        </w:rPr>
        <w:t xml:space="preserve"> </w:t>
      </w:r>
      <w:r w:rsidR="000C0F26">
        <w:rPr>
          <w:snapToGrid w:val="0"/>
        </w:rPr>
        <w:t>vystupuje</w:t>
      </w:r>
      <w:r w:rsidR="00AF58D5">
        <w:rPr>
          <w:snapToGrid w:val="0"/>
        </w:rPr>
        <w:t xml:space="preserve"> pod úrovní terénu v revizní šachtě topného kanálu.</w:t>
      </w:r>
    </w:p>
    <w:p w:rsidR="000C0F26" w:rsidRDefault="000C0F26">
      <w:pPr>
        <w:rPr>
          <w:snapToGrid w:val="0"/>
        </w:rPr>
      </w:pPr>
    </w:p>
    <w:p w:rsidR="00A15618" w:rsidRDefault="00A15618" w:rsidP="00C20E1B">
      <w:pPr>
        <w:pStyle w:val="Nadpis2"/>
        <w:rPr>
          <w:snapToGrid w:val="0"/>
        </w:rPr>
      </w:pPr>
      <w:bookmarkStart w:id="47" w:name="_Toc479687809"/>
      <w:r>
        <w:t>Nový stav</w:t>
      </w:r>
      <w:bookmarkEnd w:id="47"/>
    </w:p>
    <w:p w:rsidR="00EB1649" w:rsidRDefault="00EB1649" w:rsidP="00211EAD">
      <w:pPr>
        <w:pStyle w:val="Nadpis3"/>
      </w:pPr>
      <w:bookmarkStart w:id="48" w:name="_Toc479687810"/>
      <w:r>
        <w:t>Technické řešení uvnitř objektu</w:t>
      </w:r>
      <w:bookmarkEnd w:id="48"/>
    </w:p>
    <w:p w:rsidR="00F87120" w:rsidRDefault="00A15618">
      <w:pPr>
        <w:rPr>
          <w:snapToGrid w:val="0"/>
        </w:rPr>
      </w:pPr>
      <w:r>
        <w:rPr>
          <w:snapToGrid w:val="0"/>
        </w:rPr>
        <w:t xml:space="preserve">V rámci </w:t>
      </w:r>
      <w:r w:rsidR="00143E2C">
        <w:rPr>
          <w:snapToGrid w:val="0"/>
        </w:rPr>
        <w:t>výstavby nové haly je předpokládáno napojení haly na splaškovou</w:t>
      </w:r>
      <w:r w:rsidR="00F87120">
        <w:rPr>
          <w:snapToGrid w:val="0"/>
        </w:rPr>
        <w:t xml:space="preserve"> areálovou</w:t>
      </w:r>
      <w:r w:rsidR="00CF6E3D">
        <w:rPr>
          <w:snapToGrid w:val="0"/>
        </w:rPr>
        <w:t xml:space="preserve"> kanalizaci v </w:t>
      </w:r>
      <w:r w:rsidR="00143E2C">
        <w:rPr>
          <w:snapToGrid w:val="0"/>
        </w:rPr>
        <w:t>poloze</w:t>
      </w:r>
      <w:r w:rsidR="00CF6E3D">
        <w:rPr>
          <w:snapToGrid w:val="0"/>
        </w:rPr>
        <w:t xml:space="preserve"> dle PD. Na své trase bude nová kanalizace křížit další sítě</w:t>
      </w:r>
      <w:r w:rsidR="006932AC">
        <w:rPr>
          <w:snapToGrid w:val="0"/>
        </w:rPr>
        <w:t xml:space="preserve"> zvláštní pozornost je třeba věnovat křížení s tepelnou sítí</w:t>
      </w:r>
      <w:r w:rsidR="00CE2EB4">
        <w:rPr>
          <w:snapToGrid w:val="0"/>
        </w:rPr>
        <w:t>.</w:t>
      </w:r>
      <w:r w:rsidR="00143E2C">
        <w:rPr>
          <w:snapToGrid w:val="0"/>
        </w:rPr>
        <w:t xml:space="preserve"> </w:t>
      </w:r>
      <w:r w:rsidR="00CF6E3D">
        <w:rPr>
          <w:snapToGrid w:val="0"/>
        </w:rPr>
        <w:t>Pokládka kanalizačního potrubí dle pokynů výrobce s dostatečným hutněním a to</w:t>
      </w:r>
      <w:r w:rsidR="006932AC">
        <w:rPr>
          <w:snapToGrid w:val="0"/>
        </w:rPr>
        <w:t xml:space="preserve"> vždy</w:t>
      </w:r>
      <w:r w:rsidR="00CF6E3D">
        <w:rPr>
          <w:snapToGrid w:val="0"/>
        </w:rPr>
        <w:t xml:space="preserve"> po vrstvách zásypu</w:t>
      </w:r>
      <w:r w:rsidR="006932AC">
        <w:rPr>
          <w:snapToGrid w:val="0"/>
        </w:rPr>
        <w:t>, potrubí, neopomenout pokládku výstražné folie</w:t>
      </w:r>
      <w:r w:rsidR="00CF6E3D">
        <w:rPr>
          <w:snapToGrid w:val="0"/>
        </w:rPr>
        <w:t>.</w:t>
      </w:r>
      <w:r w:rsidR="006932AC">
        <w:rPr>
          <w:snapToGrid w:val="0"/>
        </w:rPr>
        <w:t xml:space="preserve"> Před zásypem bude proveden podrobný zákres skutečné polohy nově položeného potrubí s uvedením polohopisu a výškopisu – dokumentace skutečného provedení.</w:t>
      </w:r>
    </w:p>
    <w:p w:rsidR="0064716F" w:rsidRDefault="0064716F">
      <w:r>
        <w:t>Na kanalizaci budou napojeny následující zdroje splaškové odpadní vody:</w:t>
      </w:r>
    </w:p>
    <w:p w:rsidR="0064716F" w:rsidRDefault="0064716F" w:rsidP="00F87120">
      <w:pPr>
        <w:numPr>
          <w:ilvl w:val="0"/>
          <w:numId w:val="11"/>
        </w:numPr>
      </w:pPr>
      <w:r>
        <w:t xml:space="preserve">zařizovací předměty </w:t>
      </w:r>
      <w:r w:rsidR="00F87120">
        <w:t>(WC, umyvadla</w:t>
      </w:r>
      <w:r w:rsidR="00A15618">
        <w:t>, sprch</w:t>
      </w:r>
      <w:r w:rsidR="0044643D">
        <w:t>ové žlábky,…</w:t>
      </w:r>
      <w:r w:rsidR="00F87120">
        <w:t>)</w:t>
      </w:r>
    </w:p>
    <w:p w:rsidR="0064716F" w:rsidRDefault="0064716F"/>
    <w:p w:rsidR="0064716F" w:rsidRDefault="003B0394">
      <w:pPr>
        <w:rPr>
          <w:snapToGrid w:val="0"/>
        </w:rPr>
      </w:pPr>
      <w:r>
        <w:rPr>
          <w:snapToGrid w:val="0"/>
        </w:rPr>
        <w:t>Ležaté kanalizační potrubí bude odvětráno nad rovinu střešní formou svislého potrubí vedeného v místě úklidové místnosti</w:t>
      </w:r>
      <w:r w:rsidR="001A4F93">
        <w:rPr>
          <w:snapToGrid w:val="0"/>
        </w:rPr>
        <w:t xml:space="preserve"> </w:t>
      </w:r>
      <w:r w:rsidR="001A4F93" w:rsidRPr="00486F2F">
        <w:rPr>
          <w:snapToGrid w:val="0"/>
        </w:rPr>
        <w:t>č.m. 1.11</w:t>
      </w:r>
      <w:r w:rsidRPr="00486F2F">
        <w:rPr>
          <w:snapToGrid w:val="0"/>
        </w:rPr>
        <w:t>.</w:t>
      </w:r>
      <w:r>
        <w:rPr>
          <w:snapToGrid w:val="0"/>
        </w:rPr>
        <w:t xml:space="preserve"> Odvětrávací potrubí bude zakončeno dle běžných zvyklostí větrací hlavicí.</w:t>
      </w:r>
      <w:r w:rsidR="00FE2E77">
        <w:rPr>
          <w:snapToGrid w:val="0"/>
        </w:rPr>
        <w:t xml:space="preserve"> Před přechodem z vertikálního potrubí na h</w:t>
      </w:r>
      <w:r>
        <w:rPr>
          <w:snapToGrid w:val="0"/>
        </w:rPr>
        <w:t>orizontální bude na potrubí osazena čistící tvarovka</w:t>
      </w:r>
      <w:r w:rsidR="00FE2E77">
        <w:rPr>
          <w:snapToGrid w:val="0"/>
        </w:rPr>
        <w:t>.</w:t>
      </w:r>
      <w:r w:rsidR="008B6161">
        <w:rPr>
          <w:snapToGrid w:val="0"/>
        </w:rPr>
        <w:t xml:space="preserve"> K čistícímu kusu bude zajištěn přístup revizním otvorem</w:t>
      </w:r>
      <w:r w:rsidR="008B6161" w:rsidRPr="00B70EC0">
        <w:rPr>
          <w:snapToGrid w:val="0"/>
        </w:rPr>
        <w:t xml:space="preserve"> </w:t>
      </w:r>
      <w:r w:rsidR="008B6161">
        <w:rPr>
          <w:snapToGrid w:val="0"/>
        </w:rPr>
        <w:t>velikosti minimálně 150x</w:t>
      </w:r>
      <w:r w:rsidR="001A4F93" w:rsidRPr="00486F2F">
        <w:rPr>
          <w:snapToGrid w:val="0"/>
        </w:rPr>
        <w:t>30</w:t>
      </w:r>
      <w:r w:rsidR="008B6161" w:rsidRPr="00486F2F">
        <w:rPr>
          <w:snapToGrid w:val="0"/>
        </w:rPr>
        <w:t>0</w:t>
      </w:r>
      <w:r w:rsidR="008B6161">
        <w:rPr>
          <w:snapToGrid w:val="0"/>
        </w:rPr>
        <w:t>mm – povrch a provedení dvířek revizních otvorů na základě návrhu a odsouhlasení architekta nebo investora.</w:t>
      </w:r>
      <w:r w:rsidR="00AE2176">
        <w:rPr>
          <w:snapToGrid w:val="0"/>
        </w:rPr>
        <w:t xml:space="preserve"> </w:t>
      </w:r>
      <w:r w:rsidR="009F0BFF">
        <w:rPr>
          <w:snapToGrid w:val="0"/>
        </w:rPr>
        <w:t>Veškerá připojovací potrubí jsou předpokládána ve spádu 3% v materiá</w:t>
      </w:r>
      <w:r w:rsidR="00AD6A37">
        <w:rPr>
          <w:snapToGrid w:val="0"/>
        </w:rPr>
        <w:t xml:space="preserve">lovém provedení PP (HT systém) </w:t>
      </w:r>
      <w:r w:rsidR="0044643D">
        <w:rPr>
          <w:snapToGrid w:val="0"/>
        </w:rPr>
        <w:t xml:space="preserve">v nezbytných případech (uvedeno v PD) v min. spádu 2%. </w:t>
      </w:r>
      <w:r w:rsidR="009F0BFF">
        <w:rPr>
          <w:snapToGrid w:val="0"/>
        </w:rPr>
        <w:t>Převážná část připojovací</w:t>
      </w:r>
      <w:r w:rsidR="0044643D">
        <w:rPr>
          <w:snapToGrid w:val="0"/>
        </w:rPr>
        <w:t>ho</w:t>
      </w:r>
      <w:r w:rsidR="009F0BFF">
        <w:rPr>
          <w:snapToGrid w:val="0"/>
        </w:rPr>
        <w:t xml:space="preserve"> potrubí je vede</w:t>
      </w:r>
      <w:r w:rsidR="0044643D">
        <w:rPr>
          <w:snapToGrid w:val="0"/>
        </w:rPr>
        <w:t xml:space="preserve">na SDK příčkami nebo </w:t>
      </w:r>
      <w:r w:rsidR="00DF796D">
        <w:rPr>
          <w:snapToGrid w:val="0"/>
        </w:rPr>
        <w:t xml:space="preserve">v </w:t>
      </w:r>
      <w:r w:rsidR="009F0BFF">
        <w:rPr>
          <w:snapToGrid w:val="0"/>
        </w:rPr>
        <w:t xml:space="preserve">nezbytné části v drážce </w:t>
      </w:r>
      <w:r w:rsidR="0044643D">
        <w:rPr>
          <w:snapToGrid w:val="0"/>
        </w:rPr>
        <w:t>ve zdi. Některá potrubí od sprch bud</w:t>
      </w:r>
      <w:r w:rsidR="00DF796D">
        <w:rPr>
          <w:snapToGrid w:val="0"/>
        </w:rPr>
        <w:t>ou vedeny v konstrukci podlahy.</w:t>
      </w:r>
    </w:p>
    <w:p w:rsidR="0064716F" w:rsidRDefault="00B70EC0">
      <w:pPr>
        <w:rPr>
          <w:snapToGrid w:val="0"/>
        </w:rPr>
      </w:pPr>
      <w:r>
        <w:rPr>
          <w:snapToGrid w:val="0"/>
        </w:rPr>
        <w:t>Přechod odpadního potrubí do svodného pomocí 2ks kolen 45°</w:t>
      </w:r>
      <w:r w:rsidR="008B6161">
        <w:rPr>
          <w:snapToGrid w:val="0"/>
        </w:rPr>
        <w:t xml:space="preserve"> s mezikusem </w:t>
      </w:r>
      <w:r w:rsidR="001A4F93">
        <w:rPr>
          <w:snapToGrid w:val="0"/>
        </w:rPr>
        <w:t xml:space="preserve">(zachování dimenze) </w:t>
      </w:r>
      <w:r w:rsidR="008B6161">
        <w:rPr>
          <w:snapToGrid w:val="0"/>
        </w:rPr>
        <w:t>případně pomocí 2ks kolen 45</w:t>
      </w:r>
      <w:r w:rsidR="001A4F93">
        <w:rPr>
          <w:snapToGrid w:val="0"/>
        </w:rPr>
        <w:t>° (zvětšení dimenze)</w:t>
      </w:r>
      <w:r>
        <w:rPr>
          <w:snapToGrid w:val="0"/>
        </w:rPr>
        <w:t xml:space="preserve">. Svodné potrubí bude vedeno se spádem </w:t>
      </w:r>
      <w:r w:rsidR="008B6161">
        <w:rPr>
          <w:snapToGrid w:val="0"/>
        </w:rPr>
        <w:t>3</w:t>
      </w:r>
      <w:r>
        <w:rPr>
          <w:snapToGrid w:val="0"/>
        </w:rPr>
        <w:t>%</w:t>
      </w:r>
      <w:r w:rsidR="008B6161">
        <w:rPr>
          <w:snapToGrid w:val="0"/>
        </w:rPr>
        <w:t xml:space="preserve"> (min. 2%).</w:t>
      </w:r>
      <w:r>
        <w:rPr>
          <w:snapToGrid w:val="0"/>
        </w:rPr>
        <w:t xml:space="preserve"> </w:t>
      </w:r>
    </w:p>
    <w:p w:rsidR="00EB1649" w:rsidRDefault="00EB1649">
      <w:pPr>
        <w:rPr>
          <w:snapToGrid w:val="0"/>
        </w:rPr>
      </w:pPr>
    </w:p>
    <w:p w:rsidR="00EB1649" w:rsidRDefault="00EB1649" w:rsidP="00211EAD">
      <w:pPr>
        <w:pStyle w:val="Nadpis3"/>
      </w:pPr>
      <w:bookmarkStart w:id="49" w:name="_Toc479687811"/>
      <w:r>
        <w:t>Materiál</w:t>
      </w:r>
      <w:bookmarkEnd w:id="49"/>
    </w:p>
    <w:p w:rsidR="00EB1649" w:rsidRDefault="00EB1649" w:rsidP="003B0394">
      <w:pPr>
        <w:rPr>
          <w:snapToGrid w:val="0"/>
        </w:rPr>
      </w:pPr>
      <w:r>
        <w:rPr>
          <w:snapToGrid w:val="0"/>
        </w:rPr>
        <w:t>Potrubí a tvarovky gravitačního systému kanali</w:t>
      </w:r>
      <w:r w:rsidR="003B0394">
        <w:rPr>
          <w:snapToGrid w:val="0"/>
        </w:rPr>
        <w:t>zace uvnitř budovy je uvažované jako</w:t>
      </w:r>
      <w:r>
        <w:rPr>
          <w:snapToGrid w:val="0"/>
        </w:rPr>
        <w:t xml:space="preserve"> plastové z PP (HT systém pro vnitřní kanalizace), těsnění pomocí pryžových kroužků. </w:t>
      </w:r>
      <w:r w:rsidR="003B0394">
        <w:rPr>
          <w:snapToGrid w:val="0"/>
        </w:rPr>
        <w:t>Kanalizační potrubí uložené v zemi je uvažované jako plastové z PVC (KG systém), těsnění pomocí pryžových kroužků</w:t>
      </w:r>
    </w:p>
    <w:p w:rsidR="00EB1649" w:rsidRDefault="00EB1649" w:rsidP="00EB1649">
      <w:pPr>
        <w:rPr>
          <w:snapToGrid w:val="0"/>
        </w:rPr>
      </w:pPr>
      <w:r>
        <w:rPr>
          <w:snapToGrid w:val="0"/>
        </w:rPr>
        <w:t>Pokládka a kotvení viz. technické a montážní poklady výrobce. Ostatní podrobnosti viz. textová a výkresová část PD.</w:t>
      </w:r>
    </w:p>
    <w:p w:rsidR="00EB1649" w:rsidRDefault="00EB1649" w:rsidP="00EB1649"/>
    <w:p w:rsidR="00EB1649" w:rsidRDefault="00EB1649" w:rsidP="00211EAD">
      <w:pPr>
        <w:pStyle w:val="Nadpis3"/>
      </w:pPr>
      <w:bookmarkStart w:id="50" w:name="_Toc479687812"/>
      <w:r>
        <w:t>Uložení potrubí, zkoušky</w:t>
      </w:r>
      <w:bookmarkEnd w:id="50"/>
    </w:p>
    <w:p w:rsidR="00EB1649" w:rsidRDefault="00EB1649" w:rsidP="00EB1649">
      <w:r>
        <w:t>Potrubí v ob</w:t>
      </w:r>
      <w:r w:rsidR="00DF796D">
        <w:t>jektu bude vedeno převážně ve stěnách</w:t>
      </w:r>
      <w:r>
        <w:t>, částečně v drážkách ve zdi nebo skladbě podlahy. V ne</w:t>
      </w:r>
      <w:r w:rsidR="00DF796D">
        <w:t>z</w:t>
      </w:r>
      <w:r>
        <w:t>bytných případech bude vedeno po povrchu. Po montáži bude provedena technická prohlídka, zkouška vodotěsnosti a zkouška plynotěsnosti (dle ČSN 75 5911, 75 6909) včetně vyhotovení protokolu s výsledky.</w:t>
      </w:r>
    </w:p>
    <w:p w:rsidR="00CE5A77" w:rsidRDefault="00CE5A77">
      <w:pPr>
        <w:rPr>
          <w:snapToGrid w:val="0"/>
        </w:rPr>
      </w:pPr>
    </w:p>
    <w:p w:rsidR="0064716F" w:rsidRDefault="0064716F">
      <w:pPr>
        <w:pStyle w:val="Nadpis1"/>
      </w:pPr>
      <w:bookmarkStart w:id="51" w:name="_Toc479687813"/>
      <w:r>
        <w:t>Deštová kanalizace</w:t>
      </w:r>
      <w:bookmarkEnd w:id="51"/>
    </w:p>
    <w:p w:rsidR="00C20E1B" w:rsidRDefault="00C20E1B" w:rsidP="00C20E1B">
      <w:pPr>
        <w:pStyle w:val="Nadpis2"/>
        <w:rPr>
          <w:snapToGrid w:val="0"/>
        </w:rPr>
      </w:pPr>
      <w:bookmarkStart w:id="52" w:name="_Toc479687814"/>
      <w:r>
        <w:rPr>
          <w:snapToGrid w:val="0"/>
        </w:rPr>
        <w:t>Stávající stav</w:t>
      </w:r>
      <w:bookmarkEnd w:id="52"/>
    </w:p>
    <w:p w:rsidR="00290DDD" w:rsidRDefault="00290DDD" w:rsidP="00974F83">
      <w:pPr>
        <w:rPr>
          <w:snapToGrid w:val="0"/>
        </w:rPr>
      </w:pPr>
      <w:r>
        <w:rPr>
          <w:snapToGrid w:val="0"/>
        </w:rPr>
        <w:t xml:space="preserve">Řešení odvodu </w:t>
      </w:r>
      <w:r w:rsidR="00F068ED">
        <w:rPr>
          <w:snapToGrid w:val="0"/>
        </w:rPr>
        <w:t xml:space="preserve">a likvidace dešťových vod </w:t>
      </w:r>
      <w:r w:rsidR="00417460">
        <w:rPr>
          <w:snapToGrid w:val="0"/>
        </w:rPr>
        <w:t>zůstane identické</w:t>
      </w:r>
      <w:r w:rsidR="00974F83">
        <w:rPr>
          <w:snapToGrid w:val="0"/>
        </w:rPr>
        <w:t xml:space="preserve"> jako doposud</w:t>
      </w:r>
      <w:r w:rsidR="004D369F">
        <w:rPr>
          <w:snapToGrid w:val="0"/>
        </w:rPr>
        <w:t>.</w:t>
      </w:r>
      <w:r>
        <w:rPr>
          <w:snapToGrid w:val="0"/>
        </w:rPr>
        <w:t xml:space="preserve"> Dešťové vody ze střechy jsou svedeny do okapních žlabů </w:t>
      </w:r>
      <w:r w:rsidR="00974F83">
        <w:rPr>
          <w:snapToGrid w:val="0"/>
        </w:rPr>
        <w:t>následně do okapních svodů a skrze lapače střešních nečistot svedeny do ležaté dešťové kanalizace.</w:t>
      </w:r>
    </w:p>
    <w:p w:rsidR="00C20E1B" w:rsidRDefault="00C20E1B">
      <w:pPr>
        <w:rPr>
          <w:snapToGrid w:val="0"/>
        </w:rPr>
      </w:pPr>
    </w:p>
    <w:p w:rsidR="00C20E1B" w:rsidRDefault="00C20E1B" w:rsidP="00C20E1B">
      <w:pPr>
        <w:pStyle w:val="Nadpis2"/>
        <w:rPr>
          <w:snapToGrid w:val="0"/>
        </w:rPr>
      </w:pPr>
      <w:bookmarkStart w:id="53" w:name="_Toc479687815"/>
      <w:r>
        <w:rPr>
          <w:snapToGrid w:val="0"/>
        </w:rPr>
        <w:t>Nový stav</w:t>
      </w:r>
      <w:bookmarkEnd w:id="53"/>
    </w:p>
    <w:p w:rsidR="00721044" w:rsidRDefault="001534A3" w:rsidP="00721044">
      <w:r>
        <w:t xml:space="preserve">V rámci </w:t>
      </w:r>
      <w:r w:rsidR="00974F83">
        <w:t>výstavby nové haly budou současné trasy ležatého potrubí dešťové kanalizace ponechány bez změny</w:t>
      </w:r>
      <w:r w:rsidR="003F3DA1">
        <w:t xml:space="preserve">. Bude provedena výměna tří současných střešní lapačů nečisto za lapače v materiálové provedení </w:t>
      </w:r>
      <w:r w:rsidR="001A4F93" w:rsidRPr="00486F2F">
        <w:t>plast</w:t>
      </w:r>
      <w:r w:rsidR="003F3DA1">
        <w:t>. Půdorys nové haly bude totožný s půdorysem současné haly a tudíž nedojde ke změně množství odváděných dešťových vod.</w:t>
      </w:r>
    </w:p>
    <w:p w:rsidR="00056373" w:rsidRDefault="00D56F01" w:rsidP="00C20E1B">
      <w:r>
        <w:t xml:space="preserve"> </w:t>
      </w:r>
    </w:p>
    <w:p w:rsidR="0064716F" w:rsidRPr="00453255" w:rsidRDefault="0064716F">
      <w:pPr>
        <w:pStyle w:val="Nadpis1"/>
      </w:pPr>
      <w:bookmarkStart w:id="54" w:name="_Toc479687816"/>
      <w:r w:rsidRPr="00453255">
        <w:t>Vodovod - studená voda (SV), teplá voda (TV), cirkulace (C</w:t>
      </w:r>
      <w:r w:rsidR="00FC2EEE">
        <w:t>V</w:t>
      </w:r>
      <w:r w:rsidRPr="00453255">
        <w:t>)</w:t>
      </w:r>
      <w:r w:rsidR="00FC2EEE">
        <w:t>, požární vodovod (PV)</w:t>
      </w:r>
      <w:bookmarkEnd w:id="54"/>
    </w:p>
    <w:p w:rsidR="00875767" w:rsidRDefault="00875767" w:rsidP="00875767">
      <w:pPr>
        <w:pStyle w:val="Nadpis2"/>
      </w:pPr>
      <w:bookmarkStart w:id="55" w:name="_Toc479687817"/>
      <w:r>
        <w:t>Stávající stav</w:t>
      </w:r>
      <w:bookmarkEnd w:id="55"/>
    </w:p>
    <w:p w:rsidR="00272BDA" w:rsidRDefault="00721044" w:rsidP="00721044">
      <w:r>
        <w:t>K objektu a jeho síťovému napojení se bohužel</w:t>
      </w:r>
      <w:r w:rsidR="00272BDA">
        <w:t xml:space="preserve"> u investora nezachovala žádná PD s rozvodem vodovodu (SV, TV, CV, PV). </w:t>
      </w:r>
      <w:r>
        <w:t>Pouze podle vizuálních informací z místa lze předpokládat, že současná hala je zásobována vodovodním potrubím DN 20, kdy stáří ani technický stav se nepodařilo ověřit.</w:t>
      </w:r>
    </w:p>
    <w:p w:rsidR="009A1DDC" w:rsidRDefault="009A1DDC"/>
    <w:p w:rsidR="00272BDA" w:rsidRDefault="00272BDA" w:rsidP="00272BDA">
      <w:pPr>
        <w:pStyle w:val="Nadpis2"/>
      </w:pPr>
      <w:bookmarkStart w:id="56" w:name="_Toc479687818"/>
      <w:r>
        <w:t>Nový stav</w:t>
      </w:r>
      <w:bookmarkEnd w:id="56"/>
    </w:p>
    <w:p w:rsidR="006932AC" w:rsidRDefault="00272BDA" w:rsidP="00782E57">
      <w:r>
        <w:t xml:space="preserve">Vzhledem ke stavu vodovodního potrubí je </w:t>
      </w:r>
      <w:r w:rsidR="00721044">
        <w:t xml:space="preserve">předpokládána </w:t>
      </w:r>
      <w:r w:rsidR="004B03D2">
        <w:t>pokládka nového vodovodního potrubí odpovídající dimenze</w:t>
      </w:r>
      <w:r w:rsidR="00DF796D">
        <w:t xml:space="preserve"> DN 40</w:t>
      </w:r>
      <w:r w:rsidR="00486F2F">
        <w:t xml:space="preserve"> (PE50)</w:t>
      </w:r>
      <w:r w:rsidR="00721044">
        <w:t xml:space="preserve"> a to z místa napojení</w:t>
      </w:r>
      <w:r w:rsidR="004B03D2">
        <w:t xml:space="preserve"> v předávací stanici objektu SOU</w:t>
      </w:r>
      <w:r w:rsidR="00721044">
        <w:t xml:space="preserve"> až</w:t>
      </w:r>
      <w:r w:rsidR="004B03D2">
        <w:t xml:space="preserve"> po zaústění do objektu nové haly</w:t>
      </w:r>
      <w:r w:rsidR="005915C0">
        <w:t xml:space="preserve"> do místnosti č.1.10 odtud bude potrubí vedeno v kci podlahy-tepelné izolace až do místnosti 1.02</w:t>
      </w:r>
      <w:r w:rsidR="004B03D2">
        <w:t>.</w:t>
      </w:r>
      <w:r>
        <w:t xml:space="preserve"> </w:t>
      </w:r>
    </w:p>
    <w:p w:rsidR="006932AC" w:rsidRDefault="006932AC" w:rsidP="006932AC">
      <w:pPr>
        <w:rPr>
          <w:snapToGrid w:val="0"/>
        </w:rPr>
      </w:pPr>
      <w:r>
        <w:rPr>
          <w:snapToGrid w:val="0"/>
        </w:rPr>
        <w:t xml:space="preserve">Pokládka </w:t>
      </w:r>
      <w:r>
        <w:rPr>
          <w:snapToGrid w:val="0"/>
        </w:rPr>
        <w:t>vodovodního</w:t>
      </w:r>
      <w:r>
        <w:rPr>
          <w:snapToGrid w:val="0"/>
        </w:rPr>
        <w:t xml:space="preserve"> potrubí dle pokynů výrobce</w:t>
      </w:r>
      <w:r w:rsidR="00000418">
        <w:rPr>
          <w:snapToGrid w:val="0"/>
        </w:rPr>
        <w:t xml:space="preserve"> a běžných technických standardů vše</w:t>
      </w:r>
      <w:r>
        <w:rPr>
          <w:snapToGrid w:val="0"/>
        </w:rPr>
        <w:t xml:space="preserve"> s dostatečným hutněním a to vždy po vrstvách zásypu, potrubí, neopomenout pokládku výstražné folie. Před zásypem bude proveden podrobný zákres skutečné polohy nově položeného potrubí s uvedením polohopisu a výškopisu – dokumentace skutečného provedení.</w:t>
      </w:r>
    </w:p>
    <w:p w:rsidR="00782E57" w:rsidRDefault="00CF6E3D" w:rsidP="00782E57">
      <w:r>
        <w:t>Na své trase bude křížit další inženýrské sítě</w:t>
      </w:r>
      <w:r w:rsidR="00000418">
        <w:t xml:space="preserve"> v místech křížení postupovat obezřetně</w:t>
      </w:r>
      <w:bookmarkStart w:id="57" w:name="_GoBack"/>
      <w:bookmarkEnd w:id="57"/>
      <w:r>
        <w:t xml:space="preserve">. </w:t>
      </w:r>
      <w:r w:rsidR="008A127E">
        <w:t>V předávací stanici bude instalováno podružné měření spotřeby SV</w:t>
      </w:r>
      <w:r w:rsidR="005915C0">
        <w:t xml:space="preserve"> a uzávěr s možností vypouštění</w:t>
      </w:r>
      <w:r w:rsidR="008A127E">
        <w:t>. V objektu haly bude na vstupu instalován HuV</w:t>
      </w:r>
      <w:r w:rsidR="003F3DA1">
        <w:t xml:space="preserve">, jemný filtr s integrovaným redukčním ventilem vč. </w:t>
      </w:r>
      <w:r w:rsidR="00782E57">
        <w:t>m</w:t>
      </w:r>
      <w:r w:rsidR="003F3DA1">
        <w:t>anometru</w:t>
      </w:r>
      <w:r w:rsidR="00782E57">
        <w:t>. Výstupní tlak na redukčním ventilu bude prováděcí firmou nastaven tak, aby nedocházelo k poškození výtokových armatur instalovaných v nejnižším místě (= zřejmě 1.NP = max. 500kPa).</w:t>
      </w:r>
    </w:p>
    <w:p w:rsidR="00782E57" w:rsidRDefault="00782E57" w:rsidP="00782E57">
      <w:r>
        <w:t xml:space="preserve">Následně bude proveden nový horizontální rozvod v rámci 2. NP kde bude rozvod SV napojen na zásobníky TV a to včetně potřebných armatur /pojistný ventil, manometr, </w:t>
      </w:r>
      <w:r w:rsidR="005E61FD">
        <w:t xml:space="preserve">plně průtočná </w:t>
      </w:r>
      <w:r>
        <w:t xml:space="preserve">expanzní nádoba, zpětný ventil, uzávěr. Horizontální rozvod bude pak souběžně s teplou vodou a cirkulací veden k jednotlivým zařizovacím předmětům. Cirkulační větev bude osazena vyvažovací armaturou, </w:t>
      </w:r>
      <w:r w:rsidR="005E61FD">
        <w:t xml:space="preserve">samostatná </w:t>
      </w:r>
      <w:r>
        <w:t xml:space="preserve">odbočka pro požární vodovod </w:t>
      </w:r>
      <w:r w:rsidR="005E61FD">
        <w:t xml:space="preserve">není </w:t>
      </w:r>
      <w:r>
        <w:t>opatřena uzávěrem</w:t>
      </w:r>
      <w:r w:rsidR="005E61FD">
        <w:t>. Uzávěr součástí požárního hydrantu.</w:t>
      </w:r>
      <w:r>
        <w:t xml:space="preserve"> </w:t>
      </w:r>
    </w:p>
    <w:p w:rsidR="00B34F8E" w:rsidRDefault="00B34F8E" w:rsidP="00ED1AAB"/>
    <w:p w:rsidR="0064716F" w:rsidRDefault="0064716F" w:rsidP="00211EAD">
      <w:pPr>
        <w:pStyle w:val="Nadpis3"/>
      </w:pPr>
      <w:bookmarkStart w:id="58" w:name="_Toc479687819"/>
      <w:r>
        <w:t>Příprava teplé vody (TV)</w:t>
      </w:r>
      <w:bookmarkEnd w:id="58"/>
    </w:p>
    <w:p w:rsidR="0038675B" w:rsidRDefault="0038675B">
      <w:r>
        <w:t>Teplá voda bude</w:t>
      </w:r>
      <w:r w:rsidR="00BC67D8">
        <w:t xml:space="preserve"> připravována</w:t>
      </w:r>
      <w:r w:rsidR="00DB538B">
        <w:t xml:space="preserve"> ve dvou nepřímotopných zásobnících TV</w:t>
      </w:r>
      <w:r w:rsidR="005E61FD">
        <w:t>, které jsou dodávkou vytápění</w:t>
      </w:r>
      <w:r w:rsidR="00DB538B">
        <w:t xml:space="preserve">. </w:t>
      </w:r>
    </w:p>
    <w:p w:rsidR="0064716F" w:rsidRDefault="0064716F"/>
    <w:p w:rsidR="00A473CA" w:rsidRDefault="00A473CA" w:rsidP="00211EAD">
      <w:pPr>
        <w:pStyle w:val="Nadpis3"/>
      </w:pPr>
      <w:bookmarkStart w:id="59" w:name="_Toc479687820"/>
      <w:r>
        <w:t>Požární vodovod</w:t>
      </w:r>
      <w:bookmarkEnd w:id="59"/>
    </w:p>
    <w:p w:rsidR="00A473CA" w:rsidRDefault="00AE3E93" w:rsidP="00A473CA">
      <w:r>
        <w:t>V hale praktické výchovy bude osazen</w:t>
      </w:r>
      <w:r w:rsidR="003F3DA1">
        <w:t xml:space="preserve"> požární hydranty </w:t>
      </w:r>
      <w:r w:rsidR="003F3DA1" w:rsidRPr="00486F2F">
        <w:t>systému D25</w:t>
      </w:r>
      <w:r w:rsidR="00A473CA" w:rsidRPr="00486F2F">
        <w:t xml:space="preserve"> s 30m</w:t>
      </w:r>
      <w:r w:rsidR="00A473CA">
        <w:t xml:space="preserve"> tva</w:t>
      </w:r>
      <w:r>
        <w:t>rově stálou hadicí v nástěnném provedení</w:t>
      </w:r>
      <w:r w:rsidR="00A473CA">
        <w:t xml:space="preserve">. </w:t>
      </w:r>
    </w:p>
    <w:p w:rsidR="00A473CA" w:rsidRDefault="00A473CA"/>
    <w:p w:rsidR="0064716F" w:rsidRDefault="0064716F" w:rsidP="00211EAD">
      <w:pPr>
        <w:pStyle w:val="Nadpis3"/>
      </w:pPr>
      <w:bookmarkStart w:id="60" w:name="_Toc479687821"/>
      <w:r>
        <w:t>Materiál</w:t>
      </w:r>
      <w:r w:rsidR="00721044">
        <w:t>/</w:t>
      </w:r>
      <w:bookmarkEnd w:id="60"/>
    </w:p>
    <w:p w:rsidR="00664AD9" w:rsidRDefault="0064716F">
      <w:r>
        <w:t>Rozvody SV, TV</w:t>
      </w:r>
      <w:r w:rsidR="00664AD9">
        <w:t>,</w:t>
      </w:r>
      <w:r>
        <w:t xml:space="preserve"> C</w:t>
      </w:r>
      <w:r w:rsidR="00664AD9">
        <w:t>V a PV vzhledem k charakteru objektu</w:t>
      </w:r>
      <w:r>
        <w:t xml:space="preserve"> </w:t>
      </w:r>
      <w:r w:rsidR="00486F2F">
        <w:t>jsou předpokládány z materiálového provedení PPR vyjma připojení požární hydrantové skříně</w:t>
      </w:r>
      <w:r w:rsidR="008628B5">
        <w:t>,</w:t>
      </w:r>
      <w:r w:rsidR="00486F2F">
        <w:t xml:space="preserve"> které je navrženo z</w:t>
      </w:r>
      <w:r w:rsidR="0015613D">
        <w:t> nerezového  oce</w:t>
      </w:r>
      <w:r w:rsidR="008628B5">
        <w:t xml:space="preserve">l. </w:t>
      </w:r>
      <w:r w:rsidR="00486F2F">
        <w:t xml:space="preserve">potrubí spojované </w:t>
      </w:r>
      <w:r w:rsidR="0015613D">
        <w:t>lisováním</w:t>
      </w:r>
      <w:r w:rsidR="008628B5">
        <w:t>.</w:t>
      </w:r>
      <w:r w:rsidR="00664AD9">
        <w:t xml:space="preserve"> Pokládka, montáž, dilatace a uložení rozvodů dle podkladů a montážních předpisů výrobce a dodavatele. Veškeré tvarovky pro rozvody vody a to i pro přípravu na dopojení případných zařizovacích předmětů budou použity výhradně ze stejného systému lisovaného potrubí a nebude kombinováno s jiný</w:t>
      </w:r>
      <w:r w:rsidR="00AE3E93">
        <w:t>mi materiály.</w:t>
      </w:r>
    </w:p>
    <w:p w:rsidR="00664AD9" w:rsidRDefault="0064716F">
      <w:pPr>
        <w:tabs>
          <w:tab w:val="num" w:pos="0"/>
        </w:tabs>
      </w:pPr>
      <w:r>
        <w:t xml:space="preserve">Veškeré rozvody uvnitř objektu budou opatřeny tepelnou izolací v tloušťkách dle vyhlášky MPO č. 193/2007 Sb. </w:t>
      </w:r>
      <w:bookmarkStart w:id="61" w:name="OLE_LINK6"/>
      <w:r>
        <w:t>Vzhledem k vedení potrubí je příslušná tloušťka izolace optimalizována. Tloušťky uvedeny ve výkresové dokumentaci u dimenzí potrubí</w:t>
      </w:r>
      <w:bookmarkEnd w:id="61"/>
      <w:r>
        <w:t xml:space="preserve">. Rozvody vedené po povrchu opatřeny tepelnou izolací s Al </w:t>
      </w:r>
      <w:r w:rsidR="00664AD9">
        <w:t>kašírováním nebo PVC folií</w:t>
      </w:r>
      <w:r>
        <w:t xml:space="preserve">, rozvody vedené v konstrukcích opatřeny potrubním pouzdrem bez povrchové úpravy. </w:t>
      </w:r>
    </w:p>
    <w:p w:rsidR="0064716F" w:rsidRDefault="0064716F" w:rsidP="00AE3E93">
      <w:pPr>
        <w:tabs>
          <w:tab w:val="num" w:pos="0"/>
        </w:tabs>
      </w:pPr>
      <w:r>
        <w:t xml:space="preserve">Uchycení potrubí </w:t>
      </w:r>
      <w:r w:rsidR="00664AD9">
        <w:t xml:space="preserve">v odpovídajících vzdálenostech. </w:t>
      </w:r>
      <w:r>
        <w:t>Pokládka, montáž, dilatace a uložení rozvodů dle podkladů a montážních předpisů výrobce a dodavatele. Po montáži (tzn. před zazděním, zabetonováním apod.) bude provede</w:t>
      </w:r>
      <w:r w:rsidR="00AE3E93">
        <w:t xml:space="preserve">na tlaková zkouška vč. zápisu. </w:t>
      </w:r>
      <w:r>
        <w:t>Podrobnosti viz. výkresová část PD.</w:t>
      </w:r>
    </w:p>
    <w:p w:rsidR="0064716F" w:rsidRDefault="0064716F"/>
    <w:p w:rsidR="008E38A9" w:rsidRDefault="008E38A9" w:rsidP="00211EAD">
      <w:pPr>
        <w:pStyle w:val="Nadpis3"/>
      </w:pPr>
      <w:bookmarkStart w:id="62" w:name="_Toc479687822"/>
      <w:r>
        <w:t>Uložení potrubí, zkoušky</w:t>
      </w:r>
      <w:bookmarkEnd w:id="62"/>
    </w:p>
    <w:p w:rsidR="008E38A9" w:rsidRDefault="008E38A9" w:rsidP="008E38A9">
      <w:r>
        <w:t>Potrubí v objektu bude vedeno převážně v SDK stěnách, v instalačních jádrech, v podhledech, předstěnách, částečně v drážkách ve zdi nebo skladbě podlahy. V nezbytných případech (převážně 2.PP) bude vedeno po povrchu. Po montáži bude provedena technická prohlídka</w:t>
      </w:r>
      <w:r w:rsidR="005A70A5">
        <w:t xml:space="preserve"> a</w:t>
      </w:r>
      <w:r>
        <w:t xml:space="preserve"> </w:t>
      </w:r>
      <w:r w:rsidR="005A70A5">
        <w:t>tlaková zkouška. Před předáním bude provedena desinfekce rozvodů. Zároveň bude provedeno přehřátí rozvodu TV a CV za účelem ochrany proti bakterii legionela</w:t>
      </w:r>
      <w:r>
        <w:t>.</w:t>
      </w:r>
      <w:r w:rsidR="005A70A5">
        <w:t xml:space="preserve"> O všech zkouškách bude předán protokol.</w:t>
      </w:r>
    </w:p>
    <w:p w:rsidR="00CF6E3D" w:rsidRDefault="008E38A9" w:rsidP="008E38A9">
      <w:r>
        <w:t>Při napojování nových odboček na stávající ležaté potrubí bude ověřen stav stávajícího svodného potrubí. V případě zjištění částečného zanesení potrubí bude toto vyčištěno, při větších nánosech doporučujeme výměnu potrubí vč. kontroly dostatečných sklonů.</w:t>
      </w:r>
      <w:r w:rsidR="00CF6E3D">
        <w:t xml:space="preserve"> Pokládka potrubí do výkopu dle požadavků ČSN a technických standardů. </w:t>
      </w:r>
    </w:p>
    <w:p w:rsidR="0064716F" w:rsidRDefault="00056373">
      <w:pPr>
        <w:rPr>
          <w:snapToGrid w:val="0"/>
        </w:rPr>
      </w:pPr>
      <w:r>
        <w:rPr>
          <w:snapToGrid w:val="0"/>
        </w:rPr>
        <w:t xml:space="preserve">Ošetření prostupů mezi různými požárními úseky dle </w:t>
      </w:r>
      <w:r w:rsidR="00164DAE">
        <w:rPr>
          <w:snapToGrid w:val="0"/>
        </w:rPr>
        <w:t xml:space="preserve">textu TZ PBŘ </w:t>
      </w:r>
      <w:r>
        <w:rPr>
          <w:snapToGrid w:val="0"/>
        </w:rPr>
        <w:t>v rámci PD části ARS</w:t>
      </w:r>
      <w:r w:rsidR="00164DAE">
        <w:rPr>
          <w:snapToGrid w:val="0"/>
        </w:rPr>
        <w:t>.</w:t>
      </w:r>
      <w:r w:rsidR="0064716F">
        <w:rPr>
          <w:snapToGrid w:val="0"/>
        </w:rPr>
        <w:t xml:space="preserve"> </w:t>
      </w:r>
    </w:p>
    <w:p w:rsidR="0064716F" w:rsidRDefault="0064716F"/>
    <w:p w:rsidR="0064716F" w:rsidRDefault="0064716F" w:rsidP="00211EAD">
      <w:pPr>
        <w:pStyle w:val="Nadpis3"/>
      </w:pPr>
      <w:bookmarkStart w:id="63" w:name="_Toc205375613"/>
      <w:bookmarkStart w:id="64" w:name="_Toc217378976"/>
      <w:bookmarkStart w:id="65" w:name="_Toc479687823"/>
      <w:r>
        <w:t>Hydraulické posouzení</w:t>
      </w:r>
      <w:bookmarkStart w:id="66" w:name="_Toc205375614"/>
      <w:bookmarkStart w:id="67" w:name="_Toc217378977"/>
      <w:bookmarkEnd w:id="63"/>
      <w:bookmarkEnd w:id="64"/>
      <w:bookmarkEnd w:id="65"/>
    </w:p>
    <w:p w:rsidR="0064716F" w:rsidRDefault="0064716F" w:rsidP="00211EAD">
      <w:pPr>
        <w:pStyle w:val="Nadpis4"/>
      </w:pPr>
      <w:bookmarkStart w:id="68" w:name="_Toc479687824"/>
      <w:r>
        <w:t>Pro nejnepříznivěji umístěný výtok SV</w:t>
      </w:r>
      <w:bookmarkEnd w:id="66"/>
      <w:bookmarkEnd w:id="67"/>
      <w:bookmarkEnd w:id="68"/>
    </w:p>
    <w:p w:rsidR="0064716F" w:rsidRDefault="0064716F">
      <w:pPr>
        <w:spacing w:line="360" w:lineRule="auto"/>
      </w:pPr>
      <w:r>
        <w:t>P</w:t>
      </w:r>
      <w:r>
        <w:rPr>
          <w:vertAlign w:val="subscript"/>
        </w:rPr>
        <w:t>dis</w:t>
      </w:r>
      <w:r>
        <w:t xml:space="preserve"> </w:t>
      </w:r>
      <w:r>
        <w:sym w:font="Symbol" w:char="F0B3"/>
      </w:r>
      <w:r>
        <w:t xml:space="preserve"> p</w:t>
      </w:r>
      <w:r>
        <w:rPr>
          <w:vertAlign w:val="subscript"/>
        </w:rPr>
        <w:t>reg</w:t>
      </w:r>
      <w:r>
        <w:t xml:space="preserve"> + p</w:t>
      </w:r>
      <w:r>
        <w:rPr>
          <w:vertAlign w:val="subscript"/>
        </w:rPr>
        <w:t>v</w:t>
      </w:r>
      <w:r>
        <w:t xml:space="preserve"> + p</w:t>
      </w:r>
      <w:r>
        <w:rPr>
          <w:vertAlign w:val="subscript"/>
        </w:rPr>
        <w:t xml:space="preserve">s </w:t>
      </w:r>
      <w:r>
        <w:t>+ p</w:t>
      </w:r>
      <w:r>
        <w:rPr>
          <w:vertAlign w:val="subscript"/>
        </w:rPr>
        <w:t>vs</w:t>
      </w:r>
    </w:p>
    <w:p w:rsidR="0064716F" w:rsidRDefault="0064716F">
      <w:pPr>
        <w:ind w:left="708"/>
      </w:pPr>
      <w:r>
        <w:t>kde</w:t>
      </w:r>
      <w:r>
        <w:tab/>
        <w:t>p</w:t>
      </w:r>
      <w:r>
        <w:rPr>
          <w:vertAlign w:val="subscript"/>
        </w:rPr>
        <w:t>dis</w:t>
      </w:r>
      <w:r>
        <w:tab/>
        <w:t>přetlak na začátku rozvodu  [Pa] …</w:t>
      </w:r>
      <w:r w:rsidR="004B2175">
        <w:t>předpoklad min. 500kPa</w:t>
      </w:r>
    </w:p>
    <w:p w:rsidR="0064716F" w:rsidRDefault="00164DAE">
      <w:pPr>
        <w:ind w:left="2124" w:firstLine="708"/>
      </w:pPr>
      <w:r>
        <w:t>K</w:t>
      </w:r>
      <w:r w:rsidR="00F20383">
        <w:t>ó</w:t>
      </w:r>
      <w:r>
        <w:t xml:space="preserve">ta tlakové čáry </w:t>
      </w:r>
      <w:r w:rsidR="005443C9">
        <w:t>??? m n</w:t>
      </w:r>
      <w:r w:rsidR="00F20383">
        <w:t>.</w:t>
      </w:r>
      <w:r w:rsidR="005443C9">
        <w:t xml:space="preserve"> m.</w:t>
      </w:r>
    </w:p>
    <w:p w:rsidR="0064716F" w:rsidRDefault="0064716F">
      <w:pPr>
        <w:ind w:left="2136" w:hanging="720"/>
      </w:pPr>
      <w:r>
        <w:t>p</w:t>
      </w:r>
      <w:r>
        <w:rPr>
          <w:vertAlign w:val="subscript"/>
        </w:rPr>
        <w:t>reg</w:t>
      </w:r>
      <w:r>
        <w:rPr>
          <w:vertAlign w:val="subscript"/>
        </w:rPr>
        <w:tab/>
      </w:r>
      <w:r>
        <w:t>požadovaný přetlak u výtoku  [Pa] … min. 100 kPa (základní požadavek pro běžné směšovací baterie)</w:t>
      </w:r>
    </w:p>
    <w:p w:rsidR="0064716F" w:rsidRDefault="0064716F">
      <w:r>
        <w:tab/>
      </w:r>
      <w:r>
        <w:tab/>
        <w:t>p</w:t>
      </w:r>
      <w:r>
        <w:rPr>
          <w:vertAlign w:val="subscript"/>
        </w:rPr>
        <w:t>v</w:t>
      </w:r>
      <w:r>
        <w:tab/>
        <w:t>polohová ztráta  [Pa]</w:t>
      </w:r>
    </w:p>
    <w:p w:rsidR="0064716F" w:rsidRDefault="0064716F">
      <w:pPr>
        <w:spacing w:line="360" w:lineRule="auto"/>
      </w:pPr>
      <w:r>
        <w:tab/>
      </w:r>
      <w:r>
        <w:tab/>
        <w:t>p</w:t>
      </w:r>
      <w:r>
        <w:rPr>
          <w:vertAlign w:val="subscript"/>
        </w:rPr>
        <w:t>vs</w:t>
      </w:r>
      <w:r>
        <w:tab/>
        <w:t xml:space="preserve">ztráta vodoměrné sestavy + přípojka [Pa]….cca </w:t>
      </w:r>
      <w:r w:rsidR="00164DAE">
        <w:t>80</w:t>
      </w:r>
      <w:r>
        <w:t xml:space="preserve"> kPa</w:t>
      </w:r>
    </w:p>
    <w:p w:rsidR="0064716F" w:rsidRDefault="0064716F">
      <w:pPr>
        <w:spacing w:line="360" w:lineRule="auto"/>
      </w:pPr>
      <w:r>
        <w:tab/>
      </w:r>
      <w:r>
        <w:tab/>
        <w:t>p</w:t>
      </w:r>
      <w:r>
        <w:rPr>
          <w:vertAlign w:val="subscript"/>
        </w:rPr>
        <w:t>v</w:t>
      </w:r>
      <w:r>
        <w:t xml:space="preserve"> = h.</w:t>
      </w:r>
      <w:r>
        <w:sym w:font="Symbol" w:char="F072"/>
      </w:r>
      <w:r>
        <w:t>.g</w:t>
      </w:r>
    </w:p>
    <w:p w:rsidR="0064716F" w:rsidRDefault="0064716F">
      <w:r>
        <w:tab/>
        <w:t xml:space="preserve">kde </w:t>
      </w:r>
      <w:r>
        <w:tab/>
        <w:t>h</w:t>
      </w:r>
      <w:r>
        <w:tab/>
        <w:t xml:space="preserve">výška  [m] … </w:t>
      </w:r>
      <w:r w:rsidR="007F5B51" w:rsidRPr="00486F2F">
        <w:t>5</w:t>
      </w:r>
      <w:r w:rsidR="005443C9" w:rsidRPr="00486F2F">
        <w:t>,0</w:t>
      </w:r>
      <w:r w:rsidR="005443C9">
        <w:t xml:space="preserve"> m</w:t>
      </w:r>
    </w:p>
    <w:p w:rsidR="0064716F" w:rsidRDefault="0064716F">
      <w:r>
        <w:tab/>
      </w:r>
      <w:r>
        <w:tab/>
      </w:r>
      <w:r>
        <w:sym w:font="Symbol" w:char="F072"/>
      </w:r>
      <w:r>
        <w:tab/>
        <w:t>hustota vody  [kg.m</w:t>
      </w:r>
      <w:r>
        <w:rPr>
          <w:vertAlign w:val="superscript"/>
        </w:rPr>
        <w:t>-3</w:t>
      </w:r>
      <w:r>
        <w:t xml:space="preserve">] … </w:t>
      </w:r>
      <w:smartTag w:uri="urn:schemas-microsoft-com:office:smarttags" w:element="metricconverter">
        <w:smartTagPr>
          <w:attr w:name="ProductID" w:val="998 kg"/>
        </w:smartTagPr>
        <w:r>
          <w:t>998 kg</w:t>
        </w:r>
      </w:smartTag>
      <w:r>
        <w:t>.m</w:t>
      </w:r>
      <w:r>
        <w:rPr>
          <w:vertAlign w:val="superscript"/>
        </w:rPr>
        <w:t>-3</w:t>
      </w:r>
    </w:p>
    <w:p w:rsidR="0064716F" w:rsidRDefault="0064716F">
      <w:pPr>
        <w:spacing w:line="360" w:lineRule="auto"/>
      </w:pPr>
      <w:r>
        <w:tab/>
      </w:r>
      <w:r>
        <w:tab/>
        <w:t>g</w:t>
      </w:r>
      <w:r>
        <w:tab/>
        <w:t>tíhové zrychlení  [m.s</w:t>
      </w:r>
      <w:r>
        <w:rPr>
          <w:vertAlign w:val="superscript"/>
        </w:rPr>
        <w:t>-1</w:t>
      </w:r>
      <w:r>
        <w:t xml:space="preserve">] … </w:t>
      </w:r>
      <w:smartTag w:uri="urn:schemas-microsoft-com:office:smarttags" w:element="metricconverter">
        <w:smartTagPr>
          <w:attr w:name="ProductID" w:val="9,81 m"/>
        </w:smartTagPr>
        <w:r>
          <w:t>9,81 m</w:t>
        </w:r>
      </w:smartTag>
      <w:r>
        <w:t>.s</w:t>
      </w:r>
      <w:r>
        <w:rPr>
          <w:vertAlign w:val="superscript"/>
        </w:rPr>
        <w:t>-1</w:t>
      </w:r>
    </w:p>
    <w:p w:rsidR="0064716F" w:rsidRDefault="0064716F">
      <w:pPr>
        <w:spacing w:line="360" w:lineRule="auto"/>
      </w:pPr>
      <w:r>
        <w:tab/>
      </w:r>
      <w:r>
        <w:tab/>
        <w:t>p</w:t>
      </w:r>
      <w:r>
        <w:rPr>
          <w:vertAlign w:val="subscript"/>
        </w:rPr>
        <w:t>v</w:t>
      </w:r>
      <w:r>
        <w:t xml:space="preserve"> </w:t>
      </w:r>
      <w:r w:rsidRPr="00486F2F">
        <w:t xml:space="preserve">= </w:t>
      </w:r>
      <w:r w:rsidR="007F5B51" w:rsidRPr="00486F2F">
        <w:t>4</w:t>
      </w:r>
      <w:r w:rsidR="005443C9" w:rsidRPr="00486F2F">
        <w:t>9</w:t>
      </w:r>
      <w:r>
        <w:t xml:space="preserve"> kPa </w:t>
      </w:r>
    </w:p>
    <w:p w:rsidR="0064716F" w:rsidRDefault="0064716F">
      <w:r>
        <w:tab/>
        <w:t>p</w:t>
      </w:r>
      <w:r>
        <w:rPr>
          <w:vertAlign w:val="subscript"/>
        </w:rPr>
        <w:t>s</w:t>
      </w:r>
      <w:r>
        <w:tab/>
        <w:t>hydraulické ztráty  [Pa]</w:t>
      </w:r>
    </w:p>
    <w:p w:rsidR="0064716F" w:rsidRDefault="0064716F">
      <w:r>
        <w:tab/>
      </w:r>
      <w:r>
        <w:tab/>
        <w:t>p</w:t>
      </w:r>
      <w:r>
        <w:rPr>
          <w:vertAlign w:val="subscript"/>
        </w:rPr>
        <w:t>s</w:t>
      </w:r>
      <w:r>
        <w:t xml:space="preserve"> = </w:t>
      </w:r>
      <w:r w:rsidR="00056373">
        <w:t>0,3 . p</w:t>
      </w:r>
      <w:r w:rsidR="00056373" w:rsidRPr="00056373">
        <w:rPr>
          <w:vertAlign w:val="subscript"/>
        </w:rPr>
        <w:t>v</w:t>
      </w:r>
      <w:r w:rsidR="005443C9">
        <w:t xml:space="preserve"> = </w:t>
      </w:r>
      <w:r w:rsidR="007F5B51" w:rsidRPr="00486F2F">
        <w:t>15</w:t>
      </w:r>
      <w:r>
        <w:t xml:space="preserve"> kPa </w:t>
      </w:r>
    </w:p>
    <w:p w:rsidR="0064716F" w:rsidRDefault="0064716F"/>
    <w:p w:rsidR="0064716F" w:rsidRDefault="00930FBD">
      <w:pPr>
        <w:rPr>
          <w:u w:val="single"/>
        </w:rPr>
      </w:pPr>
      <w:r>
        <w:rPr>
          <w:u w:val="single"/>
        </w:rPr>
        <w:t>5</w:t>
      </w:r>
      <w:r w:rsidR="0064716F">
        <w:rPr>
          <w:u w:val="single"/>
        </w:rPr>
        <w:t xml:space="preserve">00 kPa </w:t>
      </w:r>
      <w:r w:rsidR="0064716F">
        <w:rPr>
          <w:b/>
          <w:u w:val="single"/>
        </w:rPr>
        <w:sym w:font="Symbol" w:char="F0B3"/>
      </w:r>
      <w:r w:rsidR="0064716F">
        <w:rPr>
          <w:u w:val="single"/>
        </w:rPr>
        <w:t xml:space="preserve">  </w:t>
      </w:r>
      <w:r w:rsidR="00056373">
        <w:rPr>
          <w:u w:val="single"/>
        </w:rPr>
        <w:t>100</w:t>
      </w:r>
      <w:r w:rsidR="0064716F">
        <w:rPr>
          <w:u w:val="single"/>
        </w:rPr>
        <w:t xml:space="preserve"> + </w:t>
      </w:r>
      <w:r w:rsidR="00164DAE">
        <w:rPr>
          <w:u w:val="single"/>
        </w:rPr>
        <w:t>80</w:t>
      </w:r>
      <w:r w:rsidR="0064716F">
        <w:rPr>
          <w:u w:val="single"/>
        </w:rPr>
        <w:t xml:space="preserve"> +  </w:t>
      </w:r>
      <w:r w:rsidR="007F5B51">
        <w:rPr>
          <w:u w:val="single"/>
        </w:rPr>
        <w:t>49</w:t>
      </w:r>
      <w:r w:rsidR="0064716F">
        <w:rPr>
          <w:u w:val="single"/>
        </w:rPr>
        <w:t xml:space="preserve"> + </w:t>
      </w:r>
      <w:r w:rsidR="007F5B51">
        <w:rPr>
          <w:u w:val="single"/>
        </w:rPr>
        <w:t>15</w:t>
      </w:r>
      <w:r w:rsidR="0064716F">
        <w:rPr>
          <w:u w:val="single"/>
        </w:rPr>
        <w:t xml:space="preserve"> = </w:t>
      </w:r>
      <w:r w:rsidR="005443C9">
        <w:rPr>
          <w:u w:val="single"/>
        </w:rPr>
        <w:t>2</w:t>
      </w:r>
      <w:r w:rsidR="007F5B51">
        <w:rPr>
          <w:u w:val="single"/>
        </w:rPr>
        <w:t>44</w:t>
      </w:r>
      <w:r w:rsidR="0064716F">
        <w:rPr>
          <w:u w:val="single"/>
        </w:rPr>
        <w:t xml:space="preserve"> kPa</w:t>
      </w:r>
    </w:p>
    <w:p w:rsidR="0064716F" w:rsidRDefault="0064716F"/>
    <w:p w:rsidR="00C75D71" w:rsidRDefault="0064716F">
      <w:r>
        <w:t xml:space="preserve">Tlak v řadu </w:t>
      </w:r>
      <w:r>
        <w:rPr>
          <w:b/>
        </w:rPr>
        <w:t>vyhovuje</w:t>
      </w:r>
      <w:r>
        <w:t xml:space="preserve"> pro zásobování nejnepříznivěji položeného výtoku</w:t>
      </w:r>
      <w:r w:rsidR="00056373">
        <w:t xml:space="preserve"> (spcha)</w:t>
      </w:r>
      <w:r>
        <w:t xml:space="preserve"> </w:t>
      </w:r>
      <w:r w:rsidR="00C75D71">
        <w:t>za předpokladu dodržení min. požadovaného vstupního přetlaku.</w:t>
      </w:r>
    </w:p>
    <w:p w:rsidR="0064716F" w:rsidRDefault="0064716F"/>
    <w:p w:rsidR="00056373" w:rsidRDefault="00056373" w:rsidP="00211EAD">
      <w:pPr>
        <w:pStyle w:val="Nadpis4"/>
      </w:pPr>
      <w:bookmarkStart w:id="69" w:name="_Toc479687825"/>
      <w:r>
        <w:t>Pro nejnepříznivěji umístěný hydrant</w:t>
      </w:r>
      <w:bookmarkEnd w:id="69"/>
    </w:p>
    <w:p w:rsidR="00056373" w:rsidRDefault="00056373" w:rsidP="00056373">
      <w:pPr>
        <w:spacing w:line="360" w:lineRule="auto"/>
      </w:pPr>
      <w:r>
        <w:t>P</w:t>
      </w:r>
      <w:r>
        <w:rPr>
          <w:vertAlign w:val="subscript"/>
        </w:rPr>
        <w:t>dis</w:t>
      </w:r>
      <w:r>
        <w:t xml:space="preserve"> </w:t>
      </w:r>
      <w:r>
        <w:sym w:font="Symbol" w:char="F0B3"/>
      </w:r>
      <w:r>
        <w:t xml:space="preserve"> p</w:t>
      </w:r>
      <w:r>
        <w:rPr>
          <w:vertAlign w:val="subscript"/>
        </w:rPr>
        <w:t>reg</w:t>
      </w:r>
      <w:r>
        <w:t xml:space="preserve"> + p</w:t>
      </w:r>
      <w:r>
        <w:rPr>
          <w:vertAlign w:val="subscript"/>
        </w:rPr>
        <w:t>v</w:t>
      </w:r>
      <w:r>
        <w:t xml:space="preserve"> + p</w:t>
      </w:r>
      <w:r>
        <w:rPr>
          <w:vertAlign w:val="subscript"/>
        </w:rPr>
        <w:t xml:space="preserve">s </w:t>
      </w:r>
      <w:r>
        <w:t>+ p</w:t>
      </w:r>
      <w:r>
        <w:rPr>
          <w:vertAlign w:val="subscript"/>
        </w:rPr>
        <w:t>vs</w:t>
      </w:r>
    </w:p>
    <w:p w:rsidR="00056373" w:rsidRDefault="00056373" w:rsidP="00056373">
      <w:pPr>
        <w:ind w:left="708"/>
      </w:pPr>
      <w:r>
        <w:t>kde</w:t>
      </w:r>
      <w:r>
        <w:tab/>
        <w:t>p</w:t>
      </w:r>
      <w:r>
        <w:rPr>
          <w:vertAlign w:val="subscript"/>
        </w:rPr>
        <w:t>dis</w:t>
      </w:r>
      <w:r>
        <w:tab/>
        <w:t>přetlak na začátku rozvodu  [Pa] … předpoklad min</w:t>
      </w:r>
      <w:r w:rsidRPr="00486F2F">
        <w:t xml:space="preserve">. </w:t>
      </w:r>
      <w:r w:rsidR="009D7B3E" w:rsidRPr="00486F2F">
        <w:t>5</w:t>
      </w:r>
      <w:r w:rsidRPr="00486F2F">
        <w:t>00</w:t>
      </w:r>
      <w:r>
        <w:t xml:space="preserve"> kPa </w:t>
      </w:r>
    </w:p>
    <w:p w:rsidR="00056373" w:rsidRDefault="005443C9" w:rsidP="009D7B3E">
      <w:pPr>
        <w:ind w:left="1416" w:firstLine="708"/>
      </w:pPr>
      <w:r>
        <w:t>Kóta tlakové čáry ???  m n.m</w:t>
      </w:r>
      <w:r w:rsidR="00056373">
        <w:t>.</w:t>
      </w:r>
    </w:p>
    <w:p w:rsidR="00056373" w:rsidRDefault="00056373" w:rsidP="00056373">
      <w:pPr>
        <w:ind w:left="2136" w:hanging="720"/>
      </w:pPr>
      <w:r>
        <w:t>p</w:t>
      </w:r>
      <w:r>
        <w:rPr>
          <w:vertAlign w:val="subscript"/>
        </w:rPr>
        <w:t>reg</w:t>
      </w:r>
      <w:r>
        <w:rPr>
          <w:vertAlign w:val="subscript"/>
        </w:rPr>
        <w:tab/>
      </w:r>
      <w:r>
        <w:t>požadovaný přetlak u výtoku  [Pa] … min. 200 kPa (požadavek PBŘ)</w:t>
      </w:r>
    </w:p>
    <w:p w:rsidR="00056373" w:rsidRDefault="00056373" w:rsidP="00056373">
      <w:r>
        <w:tab/>
      </w:r>
      <w:r>
        <w:tab/>
        <w:t>p</w:t>
      </w:r>
      <w:r>
        <w:rPr>
          <w:vertAlign w:val="subscript"/>
        </w:rPr>
        <w:t>v</w:t>
      </w:r>
      <w:r>
        <w:tab/>
        <w:t>polohová ztráta  [Pa]</w:t>
      </w:r>
    </w:p>
    <w:p w:rsidR="00056373" w:rsidRDefault="00056373" w:rsidP="00056373">
      <w:pPr>
        <w:spacing w:line="360" w:lineRule="auto"/>
      </w:pPr>
      <w:r>
        <w:tab/>
      </w:r>
      <w:r>
        <w:tab/>
        <w:t>p</w:t>
      </w:r>
      <w:r>
        <w:rPr>
          <w:vertAlign w:val="subscript"/>
        </w:rPr>
        <w:t>vs</w:t>
      </w:r>
      <w:r>
        <w:tab/>
        <w:t>ztráta vodoměrné sestavy + přípojka [Pa]….cca 80 kPa</w:t>
      </w:r>
    </w:p>
    <w:p w:rsidR="00056373" w:rsidRDefault="00056373" w:rsidP="00056373">
      <w:pPr>
        <w:spacing w:line="360" w:lineRule="auto"/>
      </w:pPr>
      <w:r>
        <w:tab/>
      </w:r>
      <w:r>
        <w:tab/>
        <w:t>p</w:t>
      </w:r>
      <w:r>
        <w:rPr>
          <w:vertAlign w:val="subscript"/>
        </w:rPr>
        <w:t>v</w:t>
      </w:r>
      <w:r>
        <w:t xml:space="preserve"> = h.</w:t>
      </w:r>
      <w:r>
        <w:sym w:font="Symbol" w:char="F072"/>
      </w:r>
      <w:r>
        <w:t>.g</w:t>
      </w:r>
    </w:p>
    <w:p w:rsidR="00056373" w:rsidRDefault="00056373" w:rsidP="00056373">
      <w:r>
        <w:tab/>
        <w:t xml:space="preserve">kde </w:t>
      </w:r>
      <w:r>
        <w:tab/>
        <w:t>h</w:t>
      </w:r>
      <w:r>
        <w:tab/>
        <w:t xml:space="preserve">výška </w:t>
      </w:r>
      <w:r w:rsidR="005443C9">
        <w:t xml:space="preserve"> [m] </w:t>
      </w:r>
      <w:r w:rsidR="005443C9" w:rsidRPr="00486F2F">
        <w:t xml:space="preserve">… </w:t>
      </w:r>
      <w:r w:rsidR="007F5B51" w:rsidRPr="00486F2F">
        <w:t>2,5</w:t>
      </w:r>
      <w:r w:rsidRPr="00486F2F">
        <w:t xml:space="preserve"> m</w:t>
      </w:r>
    </w:p>
    <w:p w:rsidR="00056373" w:rsidRDefault="00056373" w:rsidP="00056373">
      <w:r>
        <w:tab/>
      </w:r>
      <w:r>
        <w:tab/>
      </w:r>
      <w:r>
        <w:sym w:font="Symbol" w:char="F072"/>
      </w:r>
      <w:r>
        <w:tab/>
        <w:t>hustota vody  [kg.m</w:t>
      </w:r>
      <w:r>
        <w:rPr>
          <w:vertAlign w:val="superscript"/>
        </w:rPr>
        <w:t>-3</w:t>
      </w:r>
      <w:r>
        <w:t xml:space="preserve">] … </w:t>
      </w:r>
      <w:smartTag w:uri="urn:schemas-microsoft-com:office:smarttags" w:element="metricconverter">
        <w:smartTagPr>
          <w:attr w:name="ProductID" w:val="998 kg"/>
        </w:smartTagPr>
        <w:r>
          <w:t>998 kg</w:t>
        </w:r>
      </w:smartTag>
      <w:r>
        <w:t>.m</w:t>
      </w:r>
      <w:r>
        <w:rPr>
          <w:vertAlign w:val="superscript"/>
        </w:rPr>
        <w:t>-3</w:t>
      </w:r>
    </w:p>
    <w:p w:rsidR="00056373" w:rsidRDefault="00056373" w:rsidP="00056373">
      <w:pPr>
        <w:spacing w:line="360" w:lineRule="auto"/>
      </w:pPr>
      <w:r>
        <w:tab/>
      </w:r>
      <w:r>
        <w:tab/>
        <w:t>g</w:t>
      </w:r>
      <w:r>
        <w:tab/>
        <w:t>tíhové zrychlení  [m.s</w:t>
      </w:r>
      <w:r>
        <w:rPr>
          <w:vertAlign w:val="superscript"/>
        </w:rPr>
        <w:t>-1</w:t>
      </w:r>
      <w:r>
        <w:t xml:space="preserve">] … </w:t>
      </w:r>
      <w:smartTag w:uri="urn:schemas-microsoft-com:office:smarttags" w:element="metricconverter">
        <w:smartTagPr>
          <w:attr w:name="ProductID" w:val="9,81 m"/>
        </w:smartTagPr>
        <w:r>
          <w:t>9,81 m</w:t>
        </w:r>
      </w:smartTag>
      <w:r>
        <w:t>.s</w:t>
      </w:r>
      <w:r>
        <w:rPr>
          <w:vertAlign w:val="superscript"/>
        </w:rPr>
        <w:t>-1</w:t>
      </w:r>
    </w:p>
    <w:p w:rsidR="00056373" w:rsidRDefault="00056373" w:rsidP="00056373">
      <w:pPr>
        <w:spacing w:line="360" w:lineRule="auto"/>
      </w:pPr>
      <w:r>
        <w:tab/>
      </w:r>
      <w:r>
        <w:tab/>
        <w:t>p</w:t>
      </w:r>
      <w:r>
        <w:rPr>
          <w:vertAlign w:val="subscript"/>
        </w:rPr>
        <w:t>v</w:t>
      </w:r>
      <w:r w:rsidR="005443C9">
        <w:t xml:space="preserve"> = </w:t>
      </w:r>
      <w:r w:rsidR="007F5B51">
        <w:t>25</w:t>
      </w:r>
      <w:r>
        <w:t xml:space="preserve"> kPa </w:t>
      </w:r>
    </w:p>
    <w:p w:rsidR="00056373" w:rsidRDefault="00056373" w:rsidP="00056373">
      <w:r>
        <w:tab/>
        <w:t>p</w:t>
      </w:r>
      <w:r>
        <w:rPr>
          <w:vertAlign w:val="subscript"/>
        </w:rPr>
        <w:t>s</w:t>
      </w:r>
      <w:r>
        <w:tab/>
        <w:t>hydraulické ztráty  [Pa]</w:t>
      </w:r>
    </w:p>
    <w:p w:rsidR="00056373" w:rsidRDefault="00056373" w:rsidP="00056373">
      <w:r>
        <w:tab/>
      </w:r>
      <w:r>
        <w:tab/>
        <w:t>p</w:t>
      </w:r>
      <w:r>
        <w:rPr>
          <w:vertAlign w:val="subscript"/>
        </w:rPr>
        <w:t>s</w:t>
      </w:r>
      <w:r>
        <w:t xml:space="preserve"> = 0,3 . p</w:t>
      </w:r>
      <w:r w:rsidRPr="00056373">
        <w:rPr>
          <w:vertAlign w:val="subscript"/>
        </w:rPr>
        <w:t>v</w:t>
      </w:r>
      <w:r w:rsidR="005443C9">
        <w:t xml:space="preserve"> = </w:t>
      </w:r>
      <w:r w:rsidR="007F5B51">
        <w:t>8</w:t>
      </w:r>
      <w:r>
        <w:t xml:space="preserve"> kPa </w:t>
      </w:r>
    </w:p>
    <w:p w:rsidR="00056373" w:rsidRDefault="00056373" w:rsidP="00056373"/>
    <w:p w:rsidR="00056373" w:rsidRDefault="001D636F" w:rsidP="00056373">
      <w:pPr>
        <w:rPr>
          <w:u w:val="single"/>
        </w:rPr>
      </w:pPr>
      <w:r>
        <w:rPr>
          <w:u w:val="single"/>
        </w:rPr>
        <w:t>5</w:t>
      </w:r>
      <w:r w:rsidR="00056373">
        <w:rPr>
          <w:u w:val="single"/>
        </w:rPr>
        <w:t xml:space="preserve">00 kPa </w:t>
      </w:r>
      <w:r w:rsidR="00056373">
        <w:rPr>
          <w:b/>
          <w:u w:val="single"/>
        </w:rPr>
        <w:sym w:font="Symbol" w:char="F0B3"/>
      </w:r>
      <w:r w:rsidR="005443C9">
        <w:rPr>
          <w:u w:val="single"/>
        </w:rPr>
        <w:t xml:space="preserve">  200 + 80 +  2</w:t>
      </w:r>
      <w:r w:rsidR="007F5B51">
        <w:rPr>
          <w:u w:val="single"/>
        </w:rPr>
        <w:t>5</w:t>
      </w:r>
      <w:r w:rsidR="005443C9">
        <w:rPr>
          <w:u w:val="single"/>
        </w:rPr>
        <w:t xml:space="preserve"> + </w:t>
      </w:r>
      <w:r w:rsidR="007F5B51">
        <w:rPr>
          <w:u w:val="single"/>
        </w:rPr>
        <w:t>8</w:t>
      </w:r>
      <w:r w:rsidR="005443C9">
        <w:rPr>
          <w:u w:val="single"/>
        </w:rPr>
        <w:t xml:space="preserve"> = 31</w:t>
      </w:r>
      <w:r w:rsidR="007F5B51">
        <w:rPr>
          <w:u w:val="single"/>
        </w:rPr>
        <w:t>3</w:t>
      </w:r>
      <w:r w:rsidR="00056373">
        <w:rPr>
          <w:u w:val="single"/>
        </w:rPr>
        <w:t xml:space="preserve"> kPa</w:t>
      </w:r>
    </w:p>
    <w:p w:rsidR="00056373" w:rsidRDefault="00056373" w:rsidP="00056373"/>
    <w:p w:rsidR="00056373" w:rsidRDefault="00056373" w:rsidP="00056373">
      <w:r>
        <w:t xml:space="preserve">Tlak v řadu </w:t>
      </w:r>
      <w:r>
        <w:rPr>
          <w:b/>
        </w:rPr>
        <w:t>vyhovuje</w:t>
      </w:r>
      <w:r>
        <w:t xml:space="preserve"> pro zásobování nejnepříznivěji p</w:t>
      </w:r>
      <w:r w:rsidR="005443C9">
        <w:t>oloženého výtoku</w:t>
      </w:r>
      <w:r w:rsidR="00C75D71" w:rsidRPr="00C75D71">
        <w:t xml:space="preserve"> </w:t>
      </w:r>
      <w:r w:rsidR="00C75D71">
        <w:t>za předpokladu dodržení min. požadovaného vstupního přetlaku.</w:t>
      </w:r>
    </w:p>
    <w:p w:rsidR="0064716F" w:rsidRDefault="0064716F">
      <w:pPr>
        <w:autoSpaceDE w:val="0"/>
        <w:autoSpaceDN w:val="0"/>
        <w:adjustRightInd w:val="0"/>
      </w:pPr>
    </w:p>
    <w:p w:rsidR="0064716F" w:rsidRDefault="0064716F">
      <w:pPr>
        <w:pStyle w:val="Nadpis1"/>
      </w:pPr>
      <w:bookmarkStart w:id="70" w:name="_Toc226885366"/>
      <w:bookmarkStart w:id="71" w:name="_Toc374364134"/>
      <w:bookmarkStart w:id="72" w:name="_Toc479687826"/>
      <w:r>
        <w:t>Podmínky pro zahájení svařování a dělení</w:t>
      </w:r>
      <w:bookmarkEnd w:id="70"/>
      <w:bookmarkEnd w:id="71"/>
      <w:bookmarkEnd w:id="72"/>
    </w:p>
    <w:p w:rsidR="0064716F" w:rsidRDefault="0064716F" w:rsidP="0064716F">
      <w:pPr>
        <w:numPr>
          <w:ilvl w:val="0"/>
          <w:numId w:val="7"/>
        </w:numPr>
      </w:pPr>
      <w:r>
        <w:t>Před zahájením svařování se vyhodnotí podmínky požární bezpečnosti v prostorech, ve kterých se bude svařovat, jakož i v přilehlých prostorech, zda se nejedná o svařování vyžadující zvláštní požárně bezpečnostní opatření. Při tom se hodnotí i požární nebezpečí, které představují hořlavé látky obsažené ve stavebních konstrukcích (např. stěnách, stropech, přepážkách). Změní-li se podmínky požární bezpečnosti v průběhu svařování, lze v něm pokračovat až po novém vyhodnocení a zajištění odpovídajících základních nebo zvláštních požárně bezpečnostních opatření.</w:t>
      </w:r>
    </w:p>
    <w:p w:rsidR="0064716F" w:rsidRDefault="0064716F"/>
    <w:p w:rsidR="0064716F" w:rsidRDefault="0064716F" w:rsidP="0064716F">
      <w:pPr>
        <w:numPr>
          <w:ilvl w:val="0"/>
          <w:numId w:val="7"/>
        </w:numPr>
      </w:pPr>
      <w:r>
        <w:t>Pro svařování vyžadující zvláštní požárně bezpečnostní opatření se jejich zajištění prokazuje písemně. Přitom se vychází i z požadavků vyplývajících ze zákona a předpisů o požární ochraně.</w:t>
      </w:r>
      <w:r>
        <w:rPr>
          <w:vertAlign w:val="superscript"/>
        </w:rPr>
        <w:t>3</w:t>
      </w:r>
    </w:p>
    <w:p w:rsidR="0064716F" w:rsidRDefault="0064716F"/>
    <w:p w:rsidR="0064716F" w:rsidRDefault="0064716F" w:rsidP="0064716F">
      <w:pPr>
        <w:numPr>
          <w:ilvl w:val="0"/>
          <w:numId w:val="7"/>
        </w:numPr>
      </w:pPr>
      <w:r>
        <w:t>Při stanovení zvláštních požárně bezpečnostních opatření se vychází také z podkladů týkajících se požární bezpečnosti technického vybavení i technologického procesu, které nejsou součástí svářečské technologie, a vyskytují se na svářečském pracovišti, jakož i v přilehlých prostorech.</w:t>
      </w:r>
    </w:p>
    <w:p w:rsidR="0064716F" w:rsidRDefault="0064716F"/>
    <w:p w:rsidR="0064716F" w:rsidRDefault="0064716F" w:rsidP="0064716F">
      <w:pPr>
        <w:numPr>
          <w:ilvl w:val="0"/>
          <w:numId w:val="7"/>
        </w:numPr>
      </w:pPr>
      <w:r>
        <w:t>Před zahájením svařování se:</w:t>
      </w:r>
    </w:p>
    <w:p w:rsidR="0064716F" w:rsidRDefault="0064716F" w:rsidP="0064716F">
      <w:pPr>
        <w:numPr>
          <w:ilvl w:val="0"/>
          <w:numId w:val="6"/>
        </w:numPr>
      </w:pPr>
      <w:r>
        <w:t>stanoví a vyhodnotí možné požární nebezpečí ve vztahu k druhu svařování, stavu svářečského pracoviště a přilehlých prostorů, použitých zařízení a materiálů a reaguje se na ně v požárně bezpečnostních opatřeních,</w:t>
      </w:r>
    </w:p>
    <w:p w:rsidR="0064716F" w:rsidRDefault="0064716F" w:rsidP="0064716F">
      <w:pPr>
        <w:numPr>
          <w:ilvl w:val="0"/>
          <w:numId w:val="6"/>
        </w:numPr>
      </w:pPr>
      <w:r>
        <w:t xml:space="preserve">vymezí oprávnění a povinnosti osob k zajištění požární bezpečnosti při zahájení svařování, v jeho průběhu, při přerušení svařování a po jeho skončení, </w:t>
      </w:r>
    </w:p>
    <w:p w:rsidR="0064716F" w:rsidRDefault="0064716F" w:rsidP="0064716F">
      <w:pPr>
        <w:numPr>
          <w:ilvl w:val="0"/>
          <w:numId w:val="6"/>
        </w:numPr>
      </w:pPr>
      <w:r>
        <w:t xml:space="preserve">stanoví požadavky na účastníky svařování vyžadujících zvláštní požárně bezpečnostní opatření a na osoby provádějící požární dohled, včetně intervalů pro výkon tohoto dohledu při přerušení a po skončení svařování, pokud není požární dohled nepřetržitý, </w:t>
      </w:r>
    </w:p>
    <w:p w:rsidR="0064716F" w:rsidRDefault="0064716F" w:rsidP="0064716F">
      <w:pPr>
        <w:numPr>
          <w:ilvl w:val="0"/>
          <w:numId w:val="6"/>
        </w:numPr>
      </w:pPr>
      <w:r>
        <w:t xml:space="preserve">stanoví požadavky pro bezpečný pobyt a pohyb osob včetně zákazů, </w:t>
      </w:r>
    </w:p>
    <w:p w:rsidR="0064716F" w:rsidRDefault="0064716F" w:rsidP="0064716F">
      <w:pPr>
        <w:numPr>
          <w:ilvl w:val="0"/>
          <w:numId w:val="6"/>
        </w:numPr>
      </w:pPr>
      <w:r>
        <w:t xml:space="preserve">zabezpečí volné únikové cesty včetně přístupu k nim, </w:t>
      </w:r>
    </w:p>
    <w:p w:rsidR="0064716F" w:rsidRDefault="0064716F" w:rsidP="0064716F">
      <w:pPr>
        <w:numPr>
          <w:ilvl w:val="0"/>
          <w:numId w:val="6"/>
        </w:numPr>
      </w:pPr>
      <w:r>
        <w:t>určí provozní podmínky technických zařízení a technologického procesu, včetně podmínek případných odstávek zařízení nebo omezení provozu,</w:t>
      </w:r>
    </w:p>
    <w:p w:rsidR="0064716F" w:rsidRDefault="0064716F" w:rsidP="0064716F">
      <w:pPr>
        <w:numPr>
          <w:ilvl w:val="0"/>
          <w:numId w:val="6"/>
        </w:numPr>
      </w:pPr>
      <w:r>
        <w:t>stanoví další opatření s ohledem na druh činnosti, případně specifické riziko svářečského pracoviště.</w:t>
      </w:r>
    </w:p>
    <w:p w:rsidR="0064716F" w:rsidRDefault="0064716F"/>
    <w:p w:rsidR="0064716F" w:rsidRDefault="0064716F" w:rsidP="0064716F">
      <w:pPr>
        <w:numPr>
          <w:ilvl w:val="0"/>
          <w:numId w:val="7"/>
        </w:numPr>
      </w:pPr>
      <w:r>
        <w:t>Proti vzniku a šíření požáru nebo vzniku výbuchu s následným požárem na svářečských pracovištích a v přilehlých prostorech se provedou základní požárně bezpečnostní opatření a dle konkrétního nebezpečí též zvláštní požárně bezpečnostní opatření. S ohledem na dané provozní podmínky se může jednat o jedno nebo více opatření spočívajících zejména v:</w:t>
      </w:r>
    </w:p>
    <w:p w:rsidR="0064716F" w:rsidRDefault="0064716F" w:rsidP="0064716F">
      <w:pPr>
        <w:numPr>
          <w:ilvl w:val="1"/>
          <w:numId w:val="7"/>
        </w:numPr>
      </w:pPr>
      <w:r>
        <w:t>odstranění hořlavých nebo hoření podporujících nebo výbušných látek,</w:t>
      </w:r>
    </w:p>
    <w:p w:rsidR="0064716F" w:rsidRDefault="0064716F" w:rsidP="0064716F">
      <w:pPr>
        <w:numPr>
          <w:ilvl w:val="1"/>
          <w:numId w:val="7"/>
        </w:numPr>
      </w:pPr>
      <w:r>
        <w:t xml:space="preserve">překrytí nebo utěsnění hořlavých látek nehořlavým nebo nesnadno hořlavým materiálem (stupeň hořlavosti A nebo B podle ČSN 73 0862) izolujícím hořlavou látku od zdroje zapálení tak, aby nedošlo k vznícení. Při obloukovém svařování lze pro závěsy, pásy nebo zástěny použít materiál odpovídající požadavkům normových hodnot, a to způsobem a ve vzdálenosti, která bezpečně chrání proti žhavým částicím ze svářečských prací dle určení výrobce nebo dovozce; překrytí se provede tak, aby nedocházelo k nasáknutí hořlavé látky do krycího materiálu, </w:t>
      </w:r>
    </w:p>
    <w:p w:rsidR="0064716F" w:rsidRDefault="0064716F" w:rsidP="0064716F">
      <w:pPr>
        <w:numPr>
          <w:ilvl w:val="1"/>
          <w:numId w:val="7"/>
        </w:numPr>
      </w:pPr>
      <w:r>
        <w:t xml:space="preserve">úpravě dopadové plochy nebo krytí dráhy vedení přímého i odraženého laserového záření z laserů III. a IV. třídy, </w:t>
      </w:r>
    </w:p>
    <w:p w:rsidR="0064716F" w:rsidRDefault="0064716F" w:rsidP="0064716F">
      <w:pPr>
        <w:numPr>
          <w:ilvl w:val="1"/>
          <w:numId w:val="7"/>
        </w:numPr>
      </w:pPr>
      <w:r>
        <w:t xml:space="preserve">vybavení hasebními prostředky podle charakteru pracoviště a použité technologie svařování, </w:t>
      </w:r>
    </w:p>
    <w:p w:rsidR="0064716F" w:rsidRDefault="0064716F" w:rsidP="0064716F">
      <w:pPr>
        <w:numPr>
          <w:ilvl w:val="1"/>
          <w:numId w:val="7"/>
        </w:numPr>
      </w:pPr>
      <w:r>
        <w:t xml:space="preserve">měření koncentrace hořlavých plynů, par hořlavých kapalin a prachů ve směsi se vzduchem nebo jiným oxidovadlem a udržování koncentrace pod hranicí nebezpečné koncentrace </w:t>
      </w:r>
    </w:p>
    <w:p w:rsidR="0064716F" w:rsidRDefault="0064716F" w:rsidP="0064716F">
      <w:pPr>
        <w:numPr>
          <w:ilvl w:val="1"/>
          <w:numId w:val="7"/>
        </w:numPr>
      </w:pPr>
      <w:r>
        <w:t xml:space="preserve">ochlazování konstrukce, </w:t>
      </w:r>
    </w:p>
    <w:p w:rsidR="0064716F" w:rsidRDefault="0064716F" w:rsidP="0064716F">
      <w:pPr>
        <w:numPr>
          <w:ilvl w:val="1"/>
          <w:numId w:val="7"/>
        </w:numPr>
      </w:pPr>
      <w:r>
        <w:t xml:space="preserve">provětrávání pracoviště pro odstranění nebezpečné koncentrace hořlavých plynů, par, prachů, </w:t>
      </w:r>
    </w:p>
    <w:p w:rsidR="0064716F" w:rsidRDefault="0064716F" w:rsidP="0064716F">
      <w:pPr>
        <w:numPr>
          <w:ilvl w:val="1"/>
          <w:numId w:val="7"/>
        </w:numPr>
      </w:pPr>
      <w:r>
        <w:t>rozmístění technického vybavení proti rozstřiku žhavých částic tak, aby spolehlivě zabraňovala působení jisker, částic kovu i strusky.</w:t>
      </w:r>
    </w:p>
    <w:p w:rsidR="0064716F" w:rsidRDefault="0064716F"/>
    <w:p w:rsidR="0064716F" w:rsidRDefault="0064716F" w:rsidP="0064716F">
      <w:pPr>
        <w:numPr>
          <w:ilvl w:val="0"/>
          <w:numId w:val="7"/>
        </w:numPr>
      </w:pPr>
      <w:r>
        <w:t>Provádí-li se svařování, které vyžaduje zvláštní požárně bezpečnostní opatření opakovaně a na stavebně či konstrukčně obdobných svářečských pracovištích, pro které lze stanovit tato požárně bezpečnostní opatření jednotně, může se tak učinit v příslušném pracovním nebo technologickém postupu.</w:t>
      </w:r>
    </w:p>
    <w:p w:rsidR="0064716F" w:rsidRDefault="0064716F"/>
    <w:p w:rsidR="0064716F" w:rsidRDefault="0064716F" w:rsidP="0064716F">
      <w:pPr>
        <w:numPr>
          <w:ilvl w:val="0"/>
          <w:numId w:val="7"/>
        </w:numPr>
      </w:pPr>
      <w:r>
        <w:t>Při svařování je třeba zabránit takovému ohřátí svařovaných i dalších materiálů, které by vedlo ke ztrátě těsnosti nebo celistvosti zařízení, jejímž důsledkem by byl únik hořlavých látek nebo hoření podporujících látek.</w:t>
      </w:r>
    </w:p>
    <w:p w:rsidR="0064716F" w:rsidRDefault="0064716F"/>
    <w:p w:rsidR="0064716F" w:rsidRDefault="0064716F" w:rsidP="0064716F">
      <w:pPr>
        <w:numPr>
          <w:ilvl w:val="0"/>
          <w:numId w:val="7"/>
        </w:numPr>
      </w:pPr>
      <w:r>
        <w:t>Překrytí a utěsnění hořlavé látky se provede tak, aby mezi jednotlivými díly použitého materiálu nezůstaly nechráněné otvory umožňující průnik žhavých částic, plamene nebo přenos tepla.</w:t>
      </w:r>
    </w:p>
    <w:p w:rsidR="0064716F" w:rsidRDefault="0064716F"/>
    <w:p w:rsidR="0064716F" w:rsidRDefault="0064716F" w:rsidP="0064716F">
      <w:pPr>
        <w:numPr>
          <w:ilvl w:val="0"/>
          <w:numId w:val="7"/>
        </w:numPr>
      </w:pPr>
      <w:r>
        <w:t>Při svařování vyžadujícím zvláštní požárně bezpečnostní opatření je nutná účast nejméně dvou osob včetně svářeče. Obsadit pracoviště jednou osobou lze pouze tehdy, jedná-li se o svařování, kdy svářeč je schopen všechny úkony spojené s vlastním svařováním i požárně bezpečnostními opatřeními sám obsáhnout.</w:t>
      </w:r>
    </w:p>
    <w:p w:rsidR="0064716F" w:rsidRDefault="0064716F"/>
    <w:p w:rsidR="0064716F" w:rsidRDefault="0064716F" w:rsidP="0064716F">
      <w:pPr>
        <w:numPr>
          <w:ilvl w:val="0"/>
          <w:numId w:val="7"/>
        </w:numPr>
      </w:pPr>
      <w:r>
        <w:t>Svařování se nesmí zahájit, jestliže:</w:t>
      </w:r>
    </w:p>
    <w:p w:rsidR="0064716F" w:rsidRDefault="0064716F" w:rsidP="0064716F">
      <w:pPr>
        <w:numPr>
          <w:ilvl w:val="1"/>
          <w:numId w:val="7"/>
        </w:numPr>
      </w:pPr>
      <w:r>
        <w:t>nejsou stanovena požárně bezpečnostní opatření s ohledem na druh a místo těchto prací,</w:t>
      </w:r>
    </w:p>
    <w:p w:rsidR="0064716F" w:rsidRDefault="0064716F" w:rsidP="0064716F">
      <w:pPr>
        <w:numPr>
          <w:ilvl w:val="1"/>
          <w:numId w:val="7"/>
        </w:numPr>
      </w:pPr>
      <w:r>
        <w:t>svářeč a pracovníci zúčastnění na svařování a souvisejících činnostech nejsou prokazatelně seznámeni s podmínkami požární bezpečnosti,</w:t>
      </w:r>
    </w:p>
    <w:p w:rsidR="0064716F" w:rsidRDefault="0064716F" w:rsidP="0064716F">
      <w:pPr>
        <w:numPr>
          <w:ilvl w:val="1"/>
          <w:numId w:val="7"/>
        </w:numPr>
      </w:pPr>
      <w:r>
        <w:t>nejsou splněny podmínky požární bezpečnosti,</w:t>
      </w:r>
    </w:p>
    <w:p w:rsidR="0064716F" w:rsidRDefault="0064716F" w:rsidP="0064716F">
      <w:pPr>
        <w:numPr>
          <w:ilvl w:val="1"/>
          <w:numId w:val="7"/>
        </w:numPr>
      </w:pPr>
      <w:r>
        <w:t>svářeč na svářečském pracovišti nemůže prokázat svou odbornou způsobilost ke svařování doklady odpovídajícími normovým požadavkům nebo normativním dokumentům dle ČSN EN 45020 nebo vydanými v rámci oprávnění certifikačního orgánu akreditovaného v České republice; v případě, že není pro určitý druh svařování těmito předpisy odborná způsobilost stanovena, pak oprávněním odpovídajícím návodům výrobce nebo dovozce zařízení</w:t>
      </w:r>
    </w:p>
    <w:p w:rsidR="0064716F" w:rsidRDefault="0064716F">
      <w:pPr>
        <w:ind w:left="360" w:firstLine="348"/>
        <w:rPr>
          <w:i/>
          <w:iCs/>
        </w:rPr>
      </w:pPr>
      <w:r>
        <w:rPr>
          <w:i/>
          <w:iCs/>
        </w:rPr>
        <w:t>Poznámka:</w:t>
      </w:r>
      <w:r>
        <w:rPr>
          <w:i/>
          <w:iCs/>
          <w:vertAlign w:val="superscript"/>
        </w:rPr>
        <w:t xml:space="preserve"> 3</w:t>
      </w:r>
      <w:r>
        <w:rPr>
          <w:i/>
          <w:iCs/>
        </w:rPr>
        <w:t xml:space="preserve"> Např. § 6a písm. g) zákona č. 133/1985 Sb.</w:t>
      </w:r>
    </w:p>
    <w:p w:rsidR="0064716F" w:rsidRDefault="0064716F"/>
    <w:p w:rsidR="0064716F" w:rsidRDefault="0064716F">
      <w:pPr>
        <w:pStyle w:val="Nadpis1"/>
      </w:pPr>
      <w:bookmarkStart w:id="73" w:name="_Toc226885367"/>
      <w:bookmarkStart w:id="74" w:name="_Toc374364135"/>
      <w:bookmarkStart w:id="75" w:name="_Toc479687827"/>
      <w:r>
        <w:t>Podmínky po skončení svařování</w:t>
      </w:r>
      <w:bookmarkEnd w:id="73"/>
      <w:bookmarkEnd w:id="74"/>
      <w:bookmarkEnd w:id="75"/>
    </w:p>
    <w:p w:rsidR="0064716F" w:rsidRDefault="0064716F" w:rsidP="0064716F">
      <w:pPr>
        <w:numPr>
          <w:ilvl w:val="0"/>
          <w:numId w:val="8"/>
        </w:numPr>
      </w:pPr>
      <w:r>
        <w:t>Po skončení svařování vyžadujícího zvláštní požárně bezpečnostní opatření se v rámci požárního dohledu zkontroluje požární bezpečnost svářečského pracoviště i přilehlých prostorů a zajistí se požární dohled ve stanovených intervalech. Intervaly se stanoví se zřetelem na základní, případně specifické riziko svářečského pracoviště. Nejkratší doba požárního dohledu je 8 hodin. V odůvodněných případech, zejména při tepelném dělení kovů a u členitých prostorů, je třeba při stanovování doby, po kterou je třeba požární dohled provádět, přihlédnout k možnosti vzniku požáru i po 8 hodinách.</w:t>
      </w:r>
    </w:p>
    <w:p w:rsidR="0064716F" w:rsidRDefault="0064716F">
      <w:pPr>
        <w:pStyle w:val="Zpat"/>
        <w:tabs>
          <w:tab w:val="clear" w:pos="4536"/>
          <w:tab w:val="clear" w:pos="9072"/>
        </w:tabs>
      </w:pPr>
    </w:p>
    <w:p w:rsidR="0064716F" w:rsidRDefault="0064716F" w:rsidP="0064716F">
      <w:pPr>
        <w:numPr>
          <w:ilvl w:val="0"/>
          <w:numId w:val="8"/>
        </w:numPr>
      </w:pPr>
      <w:r>
        <w:t>Požární dohled je vykonáván osobou k tomu předem určenou s písemně stanovenými právy a povinnostmi při tomto dohledu. Požární dohled je vykonáván v průběhu svařování nepřetržitě. Při přerušení svařování nebo po jeho skončení se požární dohled vykonává po určenou dobu nepřetržitě nebo vzhledem k charakteru prací a prostoru po určenou dobu v intervalech stanovených zvláštními požárně bezpečnostními opatřeními.</w:t>
      </w:r>
    </w:p>
    <w:p w:rsidR="0064716F" w:rsidRDefault="0064716F"/>
    <w:p w:rsidR="0064716F" w:rsidRDefault="0064716F" w:rsidP="0064716F">
      <w:pPr>
        <w:numPr>
          <w:ilvl w:val="0"/>
          <w:numId w:val="8"/>
        </w:numPr>
      </w:pPr>
      <w:r>
        <w:t>Požární dohled po skončení svařování není nutné vykonávat:</w:t>
      </w:r>
    </w:p>
    <w:p w:rsidR="0064716F" w:rsidRDefault="0064716F" w:rsidP="0064716F">
      <w:pPr>
        <w:numPr>
          <w:ilvl w:val="1"/>
          <w:numId w:val="8"/>
        </w:numPr>
      </w:pPr>
      <w:r>
        <w:t>jsou-li svářečská pracoviště a přilehlé prostory vybaveny provozuschopnou elektrickou požární signalizací a stabilním hasicím zařízením. Jsou-li tyto prostory vybaveny pouze elektrickou požární signalizací, lze od požárního dohledu upustit jen v případě, že na místě bude osoba schopná provést prvotní hasební zásah,</w:t>
      </w:r>
    </w:p>
    <w:p w:rsidR="0064716F" w:rsidRDefault="0064716F" w:rsidP="0064716F">
      <w:pPr>
        <w:numPr>
          <w:ilvl w:val="1"/>
          <w:numId w:val="8"/>
        </w:numPr>
      </w:pPr>
      <w:r>
        <w:t>na stálých svářečských pracovištích v případě, že před skončením svařování nemohlo dojít ke kontaktu žhavých částic s hořlavými látkami a po vypnutí technologie nedojde ke kontaktu hořlavých látek se zdrojem zapálení.</w:t>
      </w:r>
    </w:p>
    <w:p w:rsidR="0064716F" w:rsidRDefault="0064716F"/>
    <w:p w:rsidR="0064716F" w:rsidRDefault="0064716F">
      <w:pPr>
        <w:ind w:firstLine="709"/>
      </w:pPr>
      <w:r>
        <w:t>Předmětná vyhláška stanoví i požadavky na svářečská pracoviště, rozsah zvláštních požárně bezpečnostních opatření, hodnoty teplot některých možných zdrojů zapálení při svařování a nejvyšší teploty dosahované při spalování vybraných plynů.</w:t>
      </w:r>
    </w:p>
    <w:p w:rsidR="0064716F" w:rsidRDefault="0064716F"/>
    <w:p w:rsidR="0064716F" w:rsidRDefault="0064716F">
      <w:pPr>
        <w:pStyle w:val="Nadpis1"/>
        <w:rPr>
          <w:color w:val="000000"/>
        </w:rPr>
      </w:pPr>
      <w:bookmarkStart w:id="76" w:name="_Toc226885368"/>
      <w:bookmarkStart w:id="77" w:name="_Toc374364136"/>
      <w:bookmarkStart w:id="78" w:name="_Toc479687828"/>
      <w:r>
        <w:t>Zkoušky a uvádění do provozu</w:t>
      </w:r>
      <w:bookmarkEnd w:id="76"/>
      <w:bookmarkEnd w:id="77"/>
      <w:bookmarkEnd w:id="78"/>
    </w:p>
    <w:p w:rsidR="0064716F" w:rsidRDefault="0064716F">
      <w:pPr>
        <w:pStyle w:val="Nadpis2"/>
      </w:pPr>
      <w:bookmarkStart w:id="79" w:name="_Toc226885369"/>
      <w:bookmarkStart w:id="80" w:name="_Toc374364137"/>
      <w:bookmarkStart w:id="81" w:name="_Toc479687829"/>
      <w:r>
        <w:t>Zkoušky předepsané</w:t>
      </w:r>
      <w:bookmarkEnd w:id="79"/>
      <w:bookmarkEnd w:id="80"/>
      <w:bookmarkEnd w:id="81"/>
    </w:p>
    <w:p w:rsidR="0064716F" w:rsidRDefault="0064716F">
      <w:pPr>
        <w:ind w:firstLine="709"/>
      </w:pPr>
      <w:r>
        <w:t>Předepsané zkoušky jsou takové, které požaduje stavební úřad nebo dotčené orgány státní správy při stavebním řízení, nebo které jsou předepsány obecně závaznými nebo platnými předpisy (vyhláškami, směrnicemi, technickými normami apod.). Před provedením níže uvedených zkoušek bude provedeno důkladné propláchnutí otopné soustavy. Za předepsané zkoušky se pokládá :</w:t>
      </w:r>
    </w:p>
    <w:p w:rsidR="0064716F" w:rsidRDefault="0064716F" w:rsidP="0064716F">
      <w:pPr>
        <w:numPr>
          <w:ilvl w:val="0"/>
          <w:numId w:val="9"/>
        </w:numPr>
      </w:pPr>
      <w:r>
        <w:t>technická prohlídka</w:t>
      </w:r>
    </w:p>
    <w:p w:rsidR="0064716F" w:rsidRDefault="0064716F" w:rsidP="0064716F">
      <w:pPr>
        <w:numPr>
          <w:ilvl w:val="0"/>
          <w:numId w:val="9"/>
        </w:numPr>
      </w:pPr>
      <w:r>
        <w:t>zkouška vodotěsnosti</w:t>
      </w:r>
    </w:p>
    <w:p w:rsidR="0064716F" w:rsidRDefault="0064716F" w:rsidP="0064716F">
      <w:pPr>
        <w:numPr>
          <w:ilvl w:val="0"/>
          <w:numId w:val="9"/>
        </w:numPr>
      </w:pPr>
      <w:r>
        <w:t>zkouška plynotěsnosti</w:t>
      </w:r>
    </w:p>
    <w:p w:rsidR="0064716F" w:rsidRDefault="0064716F" w:rsidP="0064716F">
      <w:pPr>
        <w:numPr>
          <w:ilvl w:val="0"/>
          <w:numId w:val="9"/>
        </w:numPr>
      </w:pPr>
      <w:r>
        <w:t>tlaková zkouška</w:t>
      </w:r>
    </w:p>
    <w:p w:rsidR="00930FBD" w:rsidRDefault="00930FBD" w:rsidP="0064716F">
      <w:pPr>
        <w:numPr>
          <w:ilvl w:val="0"/>
          <w:numId w:val="9"/>
        </w:numPr>
      </w:pPr>
      <w:r>
        <w:t>desinfekce rozvodu</w:t>
      </w:r>
    </w:p>
    <w:p w:rsidR="0064716F" w:rsidRDefault="0064716F"/>
    <w:p w:rsidR="0064716F" w:rsidRDefault="0064716F">
      <w:pPr>
        <w:pStyle w:val="Nadpis2"/>
      </w:pPr>
      <w:bookmarkStart w:id="82" w:name="_Toc226885370"/>
      <w:bookmarkStart w:id="83" w:name="_Toc374364138"/>
      <w:bookmarkStart w:id="84" w:name="_Toc479687830"/>
      <w:r>
        <w:t>Zkoušky dohodnuté</w:t>
      </w:r>
      <w:bookmarkEnd w:id="82"/>
      <w:bookmarkEnd w:id="83"/>
      <w:bookmarkEnd w:id="84"/>
    </w:p>
    <w:p w:rsidR="0064716F" w:rsidRDefault="0064716F" w:rsidP="0064716F">
      <w:pPr>
        <w:numPr>
          <w:ilvl w:val="0"/>
          <w:numId w:val="9"/>
        </w:numPr>
      </w:pPr>
      <w:r>
        <w:t>hydraulické seřízení vodovodní soustavy (</w:t>
      </w:r>
      <w:r w:rsidR="003916BE">
        <w:t xml:space="preserve">případné </w:t>
      </w:r>
      <w:r>
        <w:t>statické a dynamické vyvážení okruhů cirkulace)</w:t>
      </w:r>
    </w:p>
    <w:p w:rsidR="0064716F" w:rsidRDefault="0064716F"/>
    <w:p w:rsidR="0064716F" w:rsidRDefault="0064716F">
      <w:pPr>
        <w:pStyle w:val="Nadpis2"/>
      </w:pPr>
      <w:bookmarkStart w:id="85" w:name="_Toc226885371"/>
      <w:bookmarkStart w:id="86" w:name="_Toc374364139"/>
      <w:bookmarkStart w:id="87" w:name="_Toc479687831"/>
      <w:r>
        <w:t>Komplexní vyzkoušení</w:t>
      </w:r>
      <w:bookmarkEnd w:id="85"/>
      <w:bookmarkEnd w:id="86"/>
      <w:bookmarkEnd w:id="87"/>
    </w:p>
    <w:p w:rsidR="0064716F" w:rsidRDefault="0064716F">
      <w:r>
        <w:t>Při předání díla bude předložena vedle projektové dokumentace stavby, dokladů o ověření požadovaných vlastností výrobků dle zákona č.22/1997 Sb., ve znění pozdějších předpisů a dalších dokladů stanovených v podmínkách stavebního povolení, též zpráva o výsledku komplexního vyzkoušení. Komplexním vyzkoušením se rozumí uvedení díla jako celku do chodu s tím, že zhotovitel prokazuje objednateli, že dílo je kvalitní, splňuje požadované funkce a je schopno trvalého provozu v projektovaném a automati</w:t>
      </w:r>
      <w:r w:rsidR="000D3122">
        <w:t>ckém režimu (eventu</w:t>
      </w:r>
      <w:r w:rsidR="002224D2">
        <w:t>á</w:t>
      </w:r>
      <w:r>
        <w:t>lně, že je schopno zkušebního provozu, je-li dohodnut.). Prokazuje se bezpečnost provozu, jistota a bezporuchovost zařízení, hospodárnost provozu, hygienické zájmy, ochrana životního prostředí a ochrana hluku a vibracím. Osvědčuje se tím i způsobilost dodávky k přejímacímu řízení.</w:t>
      </w:r>
    </w:p>
    <w:p w:rsidR="0064716F" w:rsidRDefault="0064716F">
      <w:r>
        <w:t>Komplexní vyzkoušení se uskutečňuje za součinnosti všech souvisejících profesí a s dodávkou jejich energií a médií (zejména měření a regulace, elektro, vytápění, vzduchotechnika, chladící technika, zásobování plynem, zdravotně technické instalace, atd.)</w:t>
      </w:r>
    </w:p>
    <w:p w:rsidR="0064716F" w:rsidRDefault="0064716F">
      <w:r>
        <w:t>Komplexní vyzkoušení se provádí za účasti všech povinných (smluvních) účastníků, případně přizvaných expertů. Dokončí se předepsané nebo dohodnuté zkoušky, pokud nebyly uskutečněny dříve.</w:t>
      </w:r>
    </w:p>
    <w:p w:rsidR="0064716F" w:rsidRDefault="0064716F">
      <w:r>
        <w:t>V kterékoli roční době je možné uskutečnit komplexní vyzkoušení. Jeho smyslem není prokázat dodržování provozních, mikroklimatických a výkonových stavů ve všech jeho jmenovitých hodnotách (které technologie a počasí ovlivňuje) a za všech venkovních klimatických podmínek, ale především funkčnost zařízení jako celku, pokud není ve smlouvě stanoveno jinak. Komplexním vyzkoušením není totiž ani možno ani nutno dokládat veškeré vlastnosti dodávaného díla, navržené projektem, například při extrémních dnech léta a zimy. Důležité je prokázat, že v klimatických podmínkách, při kterých se provádí komplexní vyzkoušení, je dodávka kvalitní, nevykazuje zřejmé vady a je schopna přejít do trvalého (event. zkušebního) bezporuchového a bezpečného provozu.</w:t>
      </w:r>
    </w:p>
    <w:p w:rsidR="0064716F" w:rsidRDefault="0064716F">
      <w:r>
        <w:t>Délka bezporuchového a nepřetržitého chodu zařízení při komplexním vyzkoušení bude stanovena smluvně mezi objednatelem a zhotovitelem.</w:t>
      </w:r>
    </w:p>
    <w:p w:rsidR="0064716F" w:rsidRDefault="0064716F">
      <w:r>
        <w:t>Úspěšné provedení předepsaných zkoušek, měření a komplexního vyzkoušení je nutno stavebnímu úřadu a objednateli řádně prokázat a to formou protokolů nebo zápisů v souladu s §40 v prováděcí vyhlášce č.85/76 Sb. ke stavebnímu zákonu. Protokol zajišťuje dodavatel a nese za něj právní zodpovědnost. Z hlediska projektové části doporučujeme objednateli zkontrolovat následující náležitosti, které by měl protokol obsahovat :</w:t>
      </w:r>
    </w:p>
    <w:p w:rsidR="0064716F" w:rsidRDefault="0064716F" w:rsidP="0064716F">
      <w:pPr>
        <w:numPr>
          <w:ilvl w:val="0"/>
          <w:numId w:val="10"/>
        </w:numPr>
      </w:pPr>
      <w:r>
        <w:t>název protokolu</w:t>
      </w:r>
    </w:p>
    <w:p w:rsidR="0064716F" w:rsidRDefault="0064716F" w:rsidP="0064716F">
      <w:pPr>
        <w:numPr>
          <w:ilvl w:val="0"/>
          <w:numId w:val="10"/>
        </w:numPr>
      </w:pPr>
      <w:r>
        <w:t>datum a doba prováděné zkoušky</w:t>
      </w:r>
    </w:p>
    <w:p w:rsidR="0064716F" w:rsidRDefault="0064716F" w:rsidP="0064716F">
      <w:pPr>
        <w:numPr>
          <w:ilvl w:val="0"/>
          <w:numId w:val="10"/>
        </w:numPr>
      </w:pPr>
      <w:r>
        <w:t>uvedení osoby (firmy), která zařízení zkoušela a její podpis (doporučuje se také uvést kvalifikaci této osoby případně jiné doklady, prokazující odbornou způsobilost k těmto úkonům)</w:t>
      </w:r>
    </w:p>
    <w:p w:rsidR="0064716F" w:rsidRDefault="0064716F" w:rsidP="0064716F">
      <w:pPr>
        <w:numPr>
          <w:ilvl w:val="0"/>
          <w:numId w:val="10"/>
        </w:numPr>
      </w:pPr>
      <w:r>
        <w:t>podklady pro zaregulování, popis měřící techniky, údaje o jejich metrologickém ověření, popis vyhodnocovací techniky, použité metody seřízení, ev. software, atd.</w:t>
      </w:r>
    </w:p>
    <w:p w:rsidR="0064716F" w:rsidRDefault="0064716F" w:rsidP="0064716F">
      <w:pPr>
        <w:numPr>
          <w:ilvl w:val="0"/>
          <w:numId w:val="10"/>
        </w:numPr>
      </w:pPr>
      <w:r>
        <w:t>schéma zařízení se zakreslením potrubí, zařízení, regulačních prvků a měřících míst</w:t>
      </w:r>
    </w:p>
    <w:p w:rsidR="0064716F" w:rsidRDefault="0064716F" w:rsidP="0064716F">
      <w:pPr>
        <w:numPr>
          <w:ilvl w:val="0"/>
          <w:numId w:val="10"/>
        </w:numPr>
      </w:pPr>
      <w:r>
        <w:t>tabulka projektovaných parametrů navržených zařízení a skutečně nastavené a změřené parametry</w:t>
      </w:r>
    </w:p>
    <w:p w:rsidR="0064716F" w:rsidRDefault="0064716F" w:rsidP="0064716F">
      <w:pPr>
        <w:numPr>
          <w:ilvl w:val="0"/>
          <w:numId w:val="10"/>
        </w:numPr>
      </w:pPr>
      <w:r>
        <w:t>závěrečný komentář, potvrzující, že dodané zařízení splňuje projektované parametry (vykazuje přípustné tolerance) a je schopno trvalého provozu</w:t>
      </w:r>
    </w:p>
    <w:p w:rsidR="0064716F" w:rsidRDefault="0064716F"/>
    <w:p w:rsidR="0064716F" w:rsidRDefault="0064716F">
      <w:pPr>
        <w:pStyle w:val="Nadpis1"/>
      </w:pPr>
      <w:bookmarkStart w:id="88" w:name="_Toc226885379"/>
      <w:bookmarkStart w:id="89" w:name="_Toc374364140"/>
      <w:bookmarkStart w:id="90" w:name="_Toc479687832"/>
      <w:r>
        <w:t>Bezpečnost práce</w:t>
      </w:r>
      <w:bookmarkEnd w:id="88"/>
      <w:bookmarkEnd w:id="89"/>
      <w:bookmarkEnd w:id="90"/>
      <w:r>
        <w:t xml:space="preserve"> </w:t>
      </w:r>
    </w:p>
    <w:p w:rsidR="0064716F" w:rsidRDefault="0064716F">
      <w:r>
        <w:t>Při provádění stavebních prací je nutné se řídit a dodržovat ustanovení bezpečnostních předpisů a norem (včetně souvisejících) :</w:t>
      </w:r>
    </w:p>
    <w:p w:rsidR="0064716F" w:rsidRDefault="0064716F" w:rsidP="0064716F">
      <w:pPr>
        <w:pStyle w:val="Zkladntextodsazen3"/>
        <w:numPr>
          <w:ilvl w:val="0"/>
          <w:numId w:val="4"/>
        </w:numPr>
      </w:pPr>
      <w:r>
        <w:t>Vyhláška č. 591/2006 Sb, požadavky na bezpečnost a ochranu zdraví při práci na staveništích</w:t>
      </w:r>
    </w:p>
    <w:p w:rsidR="0064716F" w:rsidRDefault="0064716F" w:rsidP="0064716F">
      <w:pPr>
        <w:pStyle w:val="Zkladntextodsazen3"/>
        <w:numPr>
          <w:ilvl w:val="0"/>
          <w:numId w:val="4"/>
        </w:numPr>
      </w:pPr>
      <w:r>
        <w:t>Nařízení vlády č. 362/2005 Sb,o bližších požadavcích na bezpečnost a ochranu zdraví při práci na pracovištích s nebezpečím pádu z výšky,nebo do hloubky</w:t>
      </w:r>
    </w:p>
    <w:p w:rsidR="0064716F" w:rsidRDefault="0064716F" w:rsidP="0064716F">
      <w:pPr>
        <w:pStyle w:val="Zkladntextodsazen3"/>
        <w:numPr>
          <w:ilvl w:val="0"/>
          <w:numId w:val="4"/>
        </w:numPr>
      </w:pPr>
      <w:r>
        <w:t>Nařízení vlády č.262/2006 Sb v úplném znění</w:t>
      </w:r>
    </w:p>
    <w:p w:rsidR="0064716F" w:rsidRDefault="0064716F" w:rsidP="0064716F">
      <w:pPr>
        <w:pStyle w:val="Zkladntextodsazen3"/>
        <w:numPr>
          <w:ilvl w:val="0"/>
          <w:numId w:val="4"/>
        </w:numPr>
      </w:pPr>
      <w:r>
        <w:t>Nařízení vlády č.101/2005 Sb,o podrobnějších požadavcích na pracoviště a pracovní prostředí</w:t>
      </w:r>
    </w:p>
    <w:p w:rsidR="0064716F" w:rsidRDefault="0064716F" w:rsidP="0064716F">
      <w:pPr>
        <w:pStyle w:val="Zkladntextodsazen3"/>
        <w:numPr>
          <w:ilvl w:val="0"/>
          <w:numId w:val="4"/>
        </w:numPr>
      </w:pPr>
      <w:r>
        <w:t>Nařízení vlády č. 201/2010 Sb., kterým se stanoví způsob evidence, hlášení a zasílání záznamu o úrazu, vzor záznamu o úrazu a okruh orgánů a institucí, kterým se ohlašuje pracovní úraz a zasílá záznam o úrazu</w:t>
      </w:r>
    </w:p>
    <w:p w:rsidR="0064716F" w:rsidRDefault="0064716F" w:rsidP="0064716F">
      <w:pPr>
        <w:pStyle w:val="Zkladntextodsazen3"/>
        <w:numPr>
          <w:ilvl w:val="0"/>
          <w:numId w:val="4"/>
        </w:numPr>
      </w:pPr>
      <w:r>
        <w:t>Nařízení vlády č.495/2001 Sb, kterým se stanoví rozsah a bližší podmínky poskytování osobních ochranných pracovních prostředků a mycích, čisticích a desinfekčních prostředků</w:t>
      </w:r>
    </w:p>
    <w:p w:rsidR="0064716F" w:rsidRDefault="0064716F" w:rsidP="0064716F">
      <w:pPr>
        <w:pStyle w:val="Zkladntextodsazen3"/>
        <w:numPr>
          <w:ilvl w:val="0"/>
          <w:numId w:val="4"/>
        </w:numPr>
      </w:pPr>
      <w:r>
        <w:t>Nařízení vlády č.361/2007 Sb., kterým se stanoví podmínky ochrany zdraví  práci, ve znění změny č. 68/2010 Sb.</w:t>
      </w:r>
    </w:p>
    <w:p w:rsidR="0064716F" w:rsidRDefault="0064716F" w:rsidP="0064716F">
      <w:pPr>
        <w:pStyle w:val="Zkladntextodsazen3"/>
        <w:numPr>
          <w:ilvl w:val="0"/>
          <w:numId w:val="4"/>
        </w:numPr>
      </w:pPr>
      <w:r>
        <w:t>Stavební zákon č. 183/2006 Sb., ve znění pozdějších předpisů a zákonů</w:t>
      </w:r>
    </w:p>
    <w:p w:rsidR="0064716F" w:rsidRDefault="0064716F" w:rsidP="0064716F">
      <w:pPr>
        <w:pStyle w:val="Zkladntextodsazen3"/>
        <w:numPr>
          <w:ilvl w:val="0"/>
          <w:numId w:val="4"/>
        </w:numPr>
      </w:pPr>
      <w:r>
        <w:t>Vyhláška ČÚBP č. 48/1982 Sb., kterou se stanoví základní požadavky k zajištění BOZP technických zařízení, novelizovaná vyhláškou ČÚBP č.192/2005 Sb.</w:t>
      </w:r>
    </w:p>
    <w:p w:rsidR="0064716F" w:rsidRDefault="0064716F" w:rsidP="0064716F">
      <w:pPr>
        <w:pStyle w:val="Zkladntextodsazen3"/>
        <w:numPr>
          <w:ilvl w:val="0"/>
          <w:numId w:val="4"/>
        </w:numPr>
      </w:pPr>
      <w:r>
        <w:t>Zákon České národní rady č. 133/1985 Sb o požární ochraně a v platném znění</w:t>
      </w:r>
    </w:p>
    <w:p w:rsidR="0064716F" w:rsidRDefault="0064716F" w:rsidP="0064716F">
      <w:pPr>
        <w:pStyle w:val="Zkladntextodsazen3"/>
        <w:numPr>
          <w:ilvl w:val="0"/>
          <w:numId w:val="4"/>
        </w:numPr>
      </w:pPr>
      <w:r>
        <w:t>Předpisy k zajištění BOZP dodavatele</w:t>
      </w:r>
    </w:p>
    <w:p w:rsidR="0064716F" w:rsidRDefault="0064716F" w:rsidP="0064716F">
      <w:pPr>
        <w:pStyle w:val="Zkladntextodsazen3"/>
        <w:numPr>
          <w:ilvl w:val="0"/>
          <w:numId w:val="4"/>
        </w:numPr>
      </w:pPr>
      <w:r>
        <w:t>Předpisy k zajištění BOZP provozovatele</w:t>
      </w:r>
    </w:p>
    <w:p w:rsidR="0064716F" w:rsidRDefault="0064716F">
      <w:pPr>
        <w:rPr>
          <w:snapToGrid w:val="0"/>
        </w:rPr>
      </w:pPr>
    </w:p>
    <w:p w:rsidR="0064716F" w:rsidRDefault="0064716F">
      <w:pPr>
        <w:pStyle w:val="Nadpis2"/>
      </w:pPr>
      <w:bookmarkStart w:id="91" w:name="_Toc226885380"/>
      <w:bookmarkStart w:id="92" w:name="_Toc374364141"/>
      <w:bookmarkStart w:id="93" w:name="_Toc479687833"/>
      <w:r>
        <w:t>Bezpečnost při výstavbě:</w:t>
      </w:r>
      <w:bookmarkEnd w:id="91"/>
      <w:bookmarkEnd w:id="92"/>
      <w:bookmarkEnd w:id="93"/>
    </w:p>
    <w:p w:rsidR="0064716F" w:rsidRDefault="0064716F">
      <w:r>
        <w:t>Při výstavbě musí být dodržen technologický postup montáže zpracovaný dodavatelskou organizací, jedná se zejména o:</w:t>
      </w:r>
    </w:p>
    <w:p w:rsidR="0064716F" w:rsidRDefault="0064716F" w:rsidP="0064716F">
      <w:pPr>
        <w:numPr>
          <w:ilvl w:val="0"/>
          <w:numId w:val="4"/>
        </w:numPr>
      </w:pPr>
      <w:r>
        <w:t>v dalším stupni přípravy stavby stanovit postup pro posuzování případné změny polohy a velikosti prostupů, drážek ve vztahu k zajištění nosnosti a stability konstrukcí</w:t>
      </w:r>
    </w:p>
    <w:p w:rsidR="0064716F" w:rsidRDefault="0064716F" w:rsidP="0064716F">
      <w:pPr>
        <w:numPr>
          <w:ilvl w:val="0"/>
          <w:numId w:val="4"/>
        </w:numPr>
      </w:pPr>
      <w:r>
        <w:t>používání vhodných montážních prostředků</w:t>
      </w:r>
    </w:p>
    <w:p w:rsidR="0064716F" w:rsidRDefault="0064716F" w:rsidP="0064716F">
      <w:pPr>
        <w:numPr>
          <w:ilvl w:val="0"/>
          <w:numId w:val="4"/>
        </w:numPr>
      </w:pPr>
      <w:r>
        <w:t>používání ochranných prostředků a vybavení</w:t>
      </w:r>
    </w:p>
    <w:p w:rsidR="0064716F" w:rsidRDefault="0064716F" w:rsidP="0064716F">
      <w:pPr>
        <w:numPr>
          <w:ilvl w:val="0"/>
          <w:numId w:val="4"/>
        </w:numPr>
      </w:pPr>
      <w:r>
        <w:t>montážní pracoviště musí být provedeno v souladu s projektovou dokumentací, vyklizeno a připraveno k montáži</w:t>
      </w:r>
    </w:p>
    <w:p w:rsidR="0064716F" w:rsidRDefault="0064716F" w:rsidP="0064716F">
      <w:pPr>
        <w:numPr>
          <w:ilvl w:val="0"/>
          <w:numId w:val="4"/>
        </w:numPr>
      </w:pPr>
      <w:r>
        <w:t>v montážním prostoru není přípustné provádět jiné činnosti bez souhlasu vedoucího montáže</w:t>
      </w:r>
    </w:p>
    <w:p w:rsidR="0064716F" w:rsidRDefault="0064716F">
      <w:r>
        <w:t>Z hlediska bezpečnosti a ochrany zdraví musí zhotovitel akceptovat skutečnost, že celé dílo bude uskutečněno v trvale obydleném okolí, respektive užívaném po celou dobu prací. Souborem opatření a způsobem provádění je povinen eliminovat rizika úrazů, poškození zdraví i u osob neproškolených, nepoučených v rámci celého staveniště. Za toto se považuje předmětný dům v rozsahu všech podlaží a pozemků souvisejících.</w:t>
      </w:r>
    </w:p>
    <w:p w:rsidR="0064716F" w:rsidRDefault="0064716F">
      <w:r>
        <w:t>Obdobně tak platí pro předpisy z oboru požární ochrany ( rozbrušování, svařování ) pro škody na majetku vlastníka, ale i škody na majetku třetích osob. Doporučuje se v rámci smlouvy o dílo uvést pojistné zajištění zhotovitele.</w:t>
      </w:r>
    </w:p>
    <w:p w:rsidR="0064716F" w:rsidRDefault="0064716F"/>
    <w:p w:rsidR="0064716F" w:rsidRDefault="0064716F">
      <w:pPr>
        <w:pStyle w:val="Nadpis2"/>
      </w:pPr>
      <w:bookmarkStart w:id="94" w:name="_Toc226885381"/>
      <w:bookmarkStart w:id="95" w:name="_Toc374364142"/>
      <w:bookmarkStart w:id="96" w:name="_Toc479687834"/>
      <w:r>
        <w:t>Bezpečnost při provozu:</w:t>
      </w:r>
      <w:bookmarkEnd w:id="94"/>
      <w:bookmarkEnd w:id="95"/>
      <w:bookmarkEnd w:id="96"/>
    </w:p>
    <w:p w:rsidR="0064716F" w:rsidRDefault="0064716F">
      <w:pPr>
        <w:rPr>
          <w:snapToGrid w:val="0"/>
        </w:rPr>
      </w:pPr>
      <w:r>
        <w:t xml:space="preserve">Pracovníci musí být vybaveni dle charakteru pracoviště předepsanými pracovními a ochrannými prostředky. </w:t>
      </w:r>
      <w:r>
        <w:rPr>
          <w:snapToGrid w:val="0"/>
        </w:rPr>
        <w:t>Provozovat zařízení smějí pouze osoby k tomu určené a vyškolené. Provozovatel zařízení vypracuje místní bezpečnostní předpisy pro užívání zařízení.</w:t>
      </w:r>
    </w:p>
    <w:p w:rsidR="00302979" w:rsidRDefault="00302979">
      <w:pPr>
        <w:rPr>
          <w:snapToGrid w:val="0"/>
        </w:rPr>
      </w:pPr>
    </w:p>
    <w:p w:rsidR="0064716F" w:rsidRDefault="0064716F">
      <w:pPr>
        <w:pStyle w:val="Nadpis1"/>
      </w:pPr>
      <w:bookmarkStart w:id="97" w:name="_Toc374364143"/>
      <w:bookmarkStart w:id="98" w:name="_Toc479687835"/>
      <w:r>
        <w:t>Zemní práce</w:t>
      </w:r>
      <w:bookmarkEnd w:id="97"/>
      <w:bookmarkEnd w:id="98"/>
    </w:p>
    <w:p w:rsidR="0064716F" w:rsidRDefault="0064716F">
      <w:r>
        <w:rPr>
          <w:snapToGrid w:val="0"/>
        </w:rPr>
        <w:t xml:space="preserve">Zpracovateli PD nebyl k dispozici Geologický a hydrogeologický průzkum, který by stanovil konkrétní prováděcí podmínky zemních prací. </w:t>
      </w:r>
      <w:r>
        <w:t>Při výkopu rýhy se svislými stěnami se bude postupovat proti sklonu potrubí. Po hrubém výkopu se odstraní všechny nerovnosti dna a stěn rýhy, zajistí se trvale osa a výškové uložení potrubí. Pro případ výskytu podpovrchových vod bude na staveništi připravena čerpací souprava – kalové čerpadlo, osazené v čerpací studni. Dno výkopu musí být vyrovnáno do předepsaného sklonu a tvaru. V místech s podzemní vodou bude odstraněná vrstva zeminy nahrazena vrstvou štěrku v celé šířce rýhy. Funkce drenáže ve dně rýhy bude končit vždy po vybudování trubního rozvodu.</w:t>
      </w:r>
    </w:p>
    <w:p w:rsidR="0064716F" w:rsidRDefault="0064716F">
      <w:pPr>
        <w:rPr>
          <w:snapToGrid w:val="0"/>
        </w:rPr>
      </w:pPr>
      <w:r>
        <w:rPr>
          <w:snapToGrid w:val="0"/>
        </w:rPr>
        <w:t xml:space="preserve">Pro provádění zemních prací platí v plném rozsahu ČSN EN </w:t>
      </w:r>
      <w:smartTag w:uri="urn:schemas-microsoft-com:office:smarttags" w:element="metricconverter">
        <w:smartTagPr>
          <w:attr w:name="ProductID" w:val="1610 a"/>
        </w:smartTagPr>
        <w:r>
          <w:rPr>
            <w:snapToGrid w:val="0"/>
          </w:rPr>
          <w:t>1610 a</w:t>
        </w:r>
      </w:smartTag>
      <w:r>
        <w:rPr>
          <w:snapToGrid w:val="0"/>
        </w:rPr>
        <w:t xml:space="preserve"> další související vyhlášky a předpisy v nejnovějším platném znění.</w:t>
      </w:r>
    </w:p>
    <w:p w:rsidR="0064716F" w:rsidRDefault="0064716F">
      <w:pPr>
        <w:autoSpaceDE w:val="0"/>
        <w:autoSpaceDN w:val="0"/>
        <w:adjustRightInd w:val="0"/>
      </w:pPr>
    </w:p>
    <w:p w:rsidR="0064716F" w:rsidRDefault="0064716F">
      <w:pPr>
        <w:pStyle w:val="Nadpis1"/>
      </w:pPr>
      <w:bookmarkStart w:id="99" w:name="_Toc479687836"/>
      <w:r>
        <w:t>Požadavky na ostatní profese</w:t>
      </w:r>
      <w:bookmarkEnd w:id="8"/>
      <w:bookmarkEnd w:id="99"/>
    </w:p>
    <w:p w:rsidR="0064716F" w:rsidRDefault="0064716F">
      <w:pPr>
        <w:pStyle w:val="Nadpis2"/>
      </w:pPr>
      <w:bookmarkStart w:id="100" w:name="_Toc479687837"/>
      <w:r>
        <w:t>Elektro a MaR</w:t>
      </w:r>
      <w:bookmarkEnd w:id="100"/>
    </w:p>
    <w:p w:rsidR="00930FBD" w:rsidRDefault="00930FBD" w:rsidP="00211EAD">
      <w:pPr>
        <w:pStyle w:val="Nadpis3"/>
      </w:pPr>
      <w:bookmarkStart w:id="101" w:name="_Toc479687838"/>
      <w:r>
        <w:t>Kanalizace:</w:t>
      </w:r>
      <w:bookmarkEnd w:id="101"/>
    </w:p>
    <w:p w:rsidR="00930FBD" w:rsidRDefault="00930FBD" w:rsidP="00930FBD">
      <w:pPr>
        <w:numPr>
          <w:ilvl w:val="0"/>
          <w:numId w:val="29"/>
        </w:numPr>
      </w:pPr>
      <w:r>
        <w:t>Napojení kovových částí rozvodů kanalizace nad střešní rovinou na hromosvod (klempířina, vyústění kan.potrubí budou-li stříšky plechové)</w:t>
      </w:r>
    </w:p>
    <w:p w:rsidR="00930FBD" w:rsidRDefault="00930FBD" w:rsidP="00930FBD"/>
    <w:p w:rsidR="00930FBD" w:rsidRDefault="00930FBD" w:rsidP="00211EAD">
      <w:pPr>
        <w:pStyle w:val="Nadpis3"/>
      </w:pPr>
      <w:bookmarkStart w:id="102" w:name="_Toc479687839"/>
      <w:r>
        <w:t>Vodovod:</w:t>
      </w:r>
      <w:bookmarkEnd w:id="102"/>
    </w:p>
    <w:p w:rsidR="00930FBD" w:rsidRPr="00484057" w:rsidRDefault="00930FBD" w:rsidP="00930FBD">
      <w:pPr>
        <w:widowControl w:val="0"/>
        <w:numPr>
          <w:ilvl w:val="0"/>
          <w:numId w:val="3"/>
        </w:numPr>
        <w:ind w:left="709" w:hanging="283"/>
        <w:rPr>
          <w:snapToGrid w:val="0"/>
        </w:rPr>
      </w:pPr>
      <w:r>
        <w:rPr>
          <w:snapToGrid w:val="0"/>
        </w:rPr>
        <w:t>Uzemnění kovového potrubí vodovodu, výtokových armatur apod.</w:t>
      </w:r>
    </w:p>
    <w:p w:rsidR="00930FBD" w:rsidRPr="00486F2F" w:rsidRDefault="00D934A2" w:rsidP="00302979">
      <w:pPr>
        <w:widowControl w:val="0"/>
        <w:numPr>
          <w:ilvl w:val="0"/>
          <w:numId w:val="3"/>
        </w:numPr>
        <w:ind w:left="709" w:hanging="283"/>
        <w:rPr>
          <w:snapToGrid w:val="0"/>
        </w:rPr>
      </w:pPr>
      <w:r>
        <w:t xml:space="preserve">Napojení cirkulačního </w:t>
      </w:r>
      <w:r w:rsidRPr="00486F2F">
        <w:t>čerpadla</w:t>
      </w:r>
      <w:r w:rsidR="00930FBD" w:rsidRPr="00486F2F">
        <w:t xml:space="preserve"> </w:t>
      </w:r>
      <w:r w:rsidR="006430B4" w:rsidRPr="00486F2F">
        <w:t>(230V/50Hz, P=5W, IP42)</w:t>
      </w:r>
    </w:p>
    <w:p w:rsidR="00083B6E" w:rsidRDefault="00083B6E" w:rsidP="00930FBD">
      <w:pPr>
        <w:widowControl w:val="0"/>
        <w:numPr>
          <w:ilvl w:val="0"/>
          <w:numId w:val="3"/>
        </w:numPr>
        <w:ind w:left="709" w:hanging="283"/>
        <w:rPr>
          <w:snapToGrid w:val="0"/>
        </w:rPr>
      </w:pPr>
      <w:r>
        <w:rPr>
          <w:snapToGrid w:val="0"/>
        </w:rPr>
        <w:t xml:space="preserve">Napájení elektronického ventilu </w:t>
      </w:r>
      <w:r w:rsidRPr="00486F2F">
        <w:rPr>
          <w:snapToGrid w:val="0"/>
        </w:rPr>
        <w:t>pro pisoár</w:t>
      </w:r>
      <w:r w:rsidR="006430B4" w:rsidRPr="00486F2F">
        <w:rPr>
          <w:snapToGrid w:val="0"/>
        </w:rPr>
        <w:t xml:space="preserve"> (230V/50Hz)</w:t>
      </w:r>
    </w:p>
    <w:p w:rsidR="0064716F" w:rsidRDefault="0064716F">
      <w:pPr>
        <w:widowControl w:val="0"/>
        <w:tabs>
          <w:tab w:val="num" w:pos="284"/>
        </w:tabs>
        <w:ind w:left="284" w:hanging="284"/>
        <w:rPr>
          <w:snapToGrid w:val="0"/>
        </w:rPr>
      </w:pPr>
      <w:bookmarkStart w:id="103" w:name="OLE_LINK2"/>
    </w:p>
    <w:p w:rsidR="0064716F" w:rsidRDefault="0064716F">
      <w:pPr>
        <w:pStyle w:val="Nadpis2"/>
      </w:pPr>
      <w:bookmarkStart w:id="104" w:name="_Toc479687840"/>
      <w:bookmarkEnd w:id="103"/>
      <w:r>
        <w:t>Stavba</w:t>
      </w:r>
      <w:bookmarkEnd w:id="104"/>
    </w:p>
    <w:p w:rsidR="0064716F" w:rsidRDefault="0064716F" w:rsidP="0064716F">
      <w:pPr>
        <w:widowControl w:val="0"/>
        <w:numPr>
          <w:ilvl w:val="0"/>
          <w:numId w:val="14"/>
        </w:numPr>
        <w:rPr>
          <w:snapToGrid w:val="0"/>
        </w:rPr>
      </w:pPr>
      <w:r>
        <w:t>příprava drážek</w:t>
      </w:r>
      <w:r w:rsidR="00930FBD">
        <w:t xml:space="preserve"> a prostupů</w:t>
      </w:r>
      <w:r>
        <w:t xml:space="preserve"> </w:t>
      </w:r>
    </w:p>
    <w:p w:rsidR="0064716F" w:rsidRDefault="0064716F" w:rsidP="0064716F">
      <w:pPr>
        <w:widowControl w:val="0"/>
        <w:numPr>
          <w:ilvl w:val="0"/>
          <w:numId w:val="14"/>
        </w:numPr>
        <w:rPr>
          <w:snapToGrid w:val="0"/>
        </w:rPr>
      </w:pPr>
      <w:r>
        <w:t>koordinace s profesí elektro a MaR</w:t>
      </w:r>
    </w:p>
    <w:p w:rsidR="0064716F" w:rsidRDefault="0064716F" w:rsidP="0064716F">
      <w:pPr>
        <w:widowControl w:val="0"/>
        <w:numPr>
          <w:ilvl w:val="0"/>
          <w:numId w:val="14"/>
        </w:numPr>
        <w:rPr>
          <w:snapToGrid w:val="0"/>
        </w:rPr>
      </w:pPr>
      <w:r>
        <w:t>zajištění potřebných prostupů trubních vedení stavebními konstrukcemi (vrtané prostupy)</w:t>
      </w:r>
    </w:p>
    <w:p w:rsidR="0064716F" w:rsidRDefault="0064716F" w:rsidP="0064716F">
      <w:pPr>
        <w:widowControl w:val="0"/>
        <w:numPr>
          <w:ilvl w:val="0"/>
          <w:numId w:val="14"/>
        </w:numPr>
        <w:rPr>
          <w:snapToGrid w:val="0"/>
        </w:rPr>
      </w:pPr>
      <w:r>
        <w:t>koordinace s SDK konstrukcemi</w:t>
      </w:r>
    </w:p>
    <w:p w:rsidR="0064716F" w:rsidRDefault="0064716F" w:rsidP="0064716F">
      <w:pPr>
        <w:widowControl w:val="0"/>
        <w:numPr>
          <w:ilvl w:val="0"/>
          <w:numId w:val="14"/>
        </w:numPr>
        <w:rPr>
          <w:snapToGrid w:val="0"/>
        </w:rPr>
      </w:pPr>
      <w:r>
        <w:t>při prostupu země/objekt zajištění prostupů ztraceným bedněním pro osazení těsnění jako ochrany proti zemní vlhkosti</w:t>
      </w:r>
    </w:p>
    <w:p w:rsidR="0064716F" w:rsidRPr="00ED6F93" w:rsidRDefault="0064716F" w:rsidP="0064716F">
      <w:pPr>
        <w:widowControl w:val="0"/>
        <w:numPr>
          <w:ilvl w:val="0"/>
          <w:numId w:val="14"/>
        </w:numPr>
        <w:rPr>
          <w:snapToGrid w:val="0"/>
        </w:rPr>
      </w:pPr>
      <w:bookmarkStart w:id="105" w:name="OLE_LINK10"/>
      <w:r>
        <w:t>osazení revizních dvířek pro přístup k čistícím kusům</w:t>
      </w:r>
      <w:r w:rsidR="00930FBD">
        <w:t>,</w:t>
      </w:r>
      <w:r>
        <w:t xml:space="preserve"> zápach. </w:t>
      </w:r>
      <w:r w:rsidR="00930FBD">
        <w:t>U</w:t>
      </w:r>
      <w:r>
        <w:t>závěrům</w:t>
      </w:r>
      <w:r w:rsidR="00930FBD">
        <w:t>, uzávěrům, vodoměrům apod.</w:t>
      </w:r>
    </w:p>
    <w:p w:rsidR="00ED6F93" w:rsidRDefault="00ED6F93" w:rsidP="00ED6F93">
      <w:pPr>
        <w:widowControl w:val="0"/>
        <w:numPr>
          <w:ilvl w:val="0"/>
          <w:numId w:val="14"/>
        </w:numPr>
        <w:rPr>
          <w:snapToGrid w:val="0"/>
        </w:rPr>
      </w:pPr>
      <w:r>
        <w:t>ošetření prostupů mezi různými požárními úseky dle PD PBŘ</w:t>
      </w:r>
    </w:p>
    <w:bookmarkEnd w:id="105"/>
    <w:p w:rsidR="0064716F" w:rsidRDefault="0064716F">
      <w:pPr>
        <w:widowControl w:val="0"/>
        <w:rPr>
          <w:snapToGrid w:val="0"/>
        </w:rPr>
      </w:pPr>
    </w:p>
    <w:p w:rsidR="0064716F" w:rsidRDefault="0064716F">
      <w:pPr>
        <w:pStyle w:val="Nadpis1"/>
      </w:pPr>
      <w:bookmarkStart w:id="106" w:name="_Toc205375618"/>
      <w:bookmarkStart w:id="107" w:name="_Toc479687841"/>
      <w:r>
        <w:t>Závěr</w:t>
      </w:r>
      <w:bookmarkEnd w:id="106"/>
      <w:bookmarkEnd w:id="107"/>
    </w:p>
    <w:p w:rsidR="0064716F" w:rsidRDefault="0064716F">
      <w:r>
        <w:t>Předpokládá se, že dodávka bude nabízena jako kompletní dílo včetně kompletní demontáže a montáže, veškerého souvisejícího doplňkového, podružného a montážního materiálu tak, aby celé zařízení bylo funkční a splňovalo všechny předpisy, které se na ně vztahují (součástí potrubí jsou případně nejen kolena, oblouky, redukce, šroubení, ale i podpěry, konzoly, závěsy a veškeré konstrukce nezbytné pro uložení potrubí).</w:t>
      </w:r>
    </w:p>
    <w:p w:rsidR="0064716F" w:rsidRDefault="0064716F">
      <w:pPr>
        <w:rPr>
          <w:rFonts w:cs="RomanS"/>
          <w:szCs w:val="24"/>
        </w:rPr>
      </w:pPr>
      <w:r>
        <w:t>Zhotovitel je povinen před zahájením prací se důsledně seznámit s místní situací, předloženou projektovou dokumentací a skutečným stavem. V případě nesrovnalostí s předloženou PD a skutečným stavem je povinen s dostatečným předstihem kontaktovat objednatele případně zpracovatele PD.</w:t>
      </w:r>
      <w:r>
        <w:rPr>
          <w:color w:val="FF0000"/>
        </w:rPr>
        <w:t xml:space="preserve"> </w:t>
      </w:r>
      <w:r>
        <w:rPr>
          <w:rFonts w:cs="RomanS"/>
          <w:szCs w:val="24"/>
          <w:u w:val="single"/>
        </w:rPr>
        <w:t>Před zahájením montážních prací je zhotovitel povinen připravit technologický postup montážních prací (vč. transportních tras) a s dostatečným předstihem informovat pověřeného pracovníka zástupce stavebníka.</w:t>
      </w:r>
      <w:r>
        <w:rPr>
          <w:rFonts w:cs="RomanS"/>
          <w:szCs w:val="24"/>
        </w:rPr>
        <w:t xml:space="preserve"> Materiály smějí být skladovány pouze tam, kde to objednatel povolí, to samé platí i o stavebních buňkách. Všechen zbytkový materiál bude odvezen a ekologicky zlikvidován. Doklad o jeho ekologické likvidaci bude předán stavebníkovi (objednateli).</w:t>
      </w:r>
    </w:p>
    <w:p w:rsidR="0064716F" w:rsidRDefault="0064716F">
      <w:pPr>
        <w:rPr>
          <w:u w:val="single"/>
        </w:rPr>
      </w:pPr>
      <w:r>
        <w:t xml:space="preserve">Ostatní podrobnosti viz. výkresová část dokumentace. </w:t>
      </w:r>
      <w:r>
        <w:rPr>
          <w:u w:val="single"/>
        </w:rPr>
        <w:t xml:space="preserve">Předmětná PD je zpracována v rozsahu a podrobnostech nutných pro provedení stavby na základě požadavků zástupce investora a PD souvisejících profesí. </w:t>
      </w:r>
    </w:p>
    <w:p w:rsidR="0064716F" w:rsidRDefault="0064716F">
      <w:pPr>
        <w:tabs>
          <w:tab w:val="num" w:pos="0"/>
        </w:tabs>
      </w:pPr>
      <w:r>
        <w:t>Provádění kvalifikovanou firmou v souladu s platnými předpisy a normami. Po dokončení montáže provedení technické prohlídky a tlakové zkoušky, vše včetně zápisu. Před předáním do užívání bude provedeno propláchnutí kanalizace, desinfekce vodovodu, revize plynovodu.</w:t>
      </w:r>
    </w:p>
    <w:p w:rsidR="0064716F" w:rsidRDefault="0064716F">
      <w:r>
        <w:t>Zhotovitel díla bude v případě nesrovnalostí s předloženou PD s dostatečným předstihem informovat objednatele případně zpracovatele PD. Veškeré práce bude provádět pouze odborně způsobilá oprávněná organizace (právnické nebo fyzická osoba) svými odborně způsobilými zaměstnanci - držiteli platného osvědčení odborné způsobilosti k montážím a opravám. Zhotovitel bude po dobu montáží postupovat dle obecně závazných právních předpisů (vyhlášky, zákony, nařízení vlády) a dále pak v souladu s příslušnými ČSN, ČSN EN, TPG, TDG apod..</w:t>
      </w:r>
    </w:p>
    <w:sectPr w:rsidR="0064716F">
      <w:headerReference w:type="default" r:id="rId19"/>
      <w:footerReference w:type="even" r:id="rId20"/>
      <w:footerReference w:type="default" r:id="rId21"/>
      <w:pgSz w:w="11906" w:h="16838" w:code="9"/>
      <w:pgMar w:top="1383" w:right="1274" w:bottom="1276" w:left="1418" w:header="708" w:footer="345"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5C0" w:rsidRDefault="005915C0">
      <w:r>
        <w:separator/>
      </w:r>
    </w:p>
    <w:p w:rsidR="005915C0" w:rsidRDefault="005915C0"/>
  </w:endnote>
  <w:endnote w:type="continuationSeparator" w:id="0">
    <w:p w:rsidR="005915C0" w:rsidRDefault="005915C0">
      <w:r>
        <w:continuationSeparator/>
      </w:r>
    </w:p>
    <w:p w:rsidR="005915C0" w:rsidRDefault="00591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CE 55 Roman">
    <w:altName w:val="Times New Roman"/>
    <w:panose1 w:val="00000000000000000000"/>
    <w:charset w:val="EE"/>
    <w:family w:val="roman"/>
    <w:notTrueType/>
    <w:pitch w:val="default"/>
    <w:sig w:usb0="00000007" w:usb1="00000000" w:usb2="00000000" w:usb3="00000000" w:csb0="00000003"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RomanS">
    <w:panose1 w:val="02000400000000000000"/>
    <w:charset w:val="EE"/>
    <w:family w:val="auto"/>
    <w:pitch w:val="variable"/>
    <w:sig w:usb0="20002A87" w:usb1="00000000" w:usb2="00000000" w:usb3="00000000" w:csb0="000001FF"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5C0" w:rsidRDefault="005915C0">
    <w:pPr>
      <w:pStyle w:val="Zpat"/>
      <w:framePr w:wrap="around" w:vAnchor="text" w:hAnchor="margin" w:xAlign="right" w:y="1"/>
    </w:pPr>
    <w:r>
      <w:fldChar w:fldCharType="begin"/>
    </w:r>
    <w:r>
      <w:instrText xml:space="preserve">PAGE  </w:instrText>
    </w:r>
    <w:r>
      <w:fldChar w:fldCharType="separate"/>
    </w:r>
    <w:r>
      <w:rPr>
        <w:noProof/>
      </w:rPr>
      <w:t>1</w:t>
    </w:r>
    <w:r>
      <w:fldChar w:fldCharType="end"/>
    </w:r>
  </w:p>
  <w:p w:rsidR="005915C0" w:rsidRDefault="005915C0">
    <w:pPr>
      <w:pStyle w:val="Zpat"/>
      <w:ind w:right="360"/>
    </w:pPr>
  </w:p>
  <w:p w:rsidR="005915C0" w:rsidRDefault="005915C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5C0" w:rsidRDefault="005915C0">
    <w:pPr>
      <w:pStyle w:val="Zpat"/>
      <w:rPr>
        <w:snapToGrid w:val="0"/>
        <w:sz w:val="14"/>
      </w:rPr>
    </w:pPr>
    <w:r>
      <w:rPr>
        <w:snapToGrid w:val="0"/>
        <w:sz w:val="14"/>
      </w:rPr>
      <w:t>Tato dokumentace je duševním majetkem fy. CC PLAN, spol. s r. o.. Použita může být jen se souhlasem nebo příkazů daných touto firmou. Zneužití bude stíháno soudně.</w:t>
    </w:r>
  </w:p>
  <w:p w:rsidR="005915C0" w:rsidRDefault="005915C0">
    <w:pPr>
      <w:pStyle w:val="Zpat"/>
      <w:framePr w:wrap="around" w:vAnchor="text" w:hAnchor="page" w:x="5482" w:y="59"/>
      <w:rPr>
        <w:sz w:val="16"/>
      </w:rPr>
    </w:pPr>
    <w:r>
      <w:rPr>
        <w:sz w:val="16"/>
      </w:rPr>
      <w:fldChar w:fldCharType="begin"/>
    </w:r>
    <w:r>
      <w:rPr>
        <w:sz w:val="16"/>
      </w:rPr>
      <w:instrText xml:space="preserve"> PAGE </w:instrText>
    </w:r>
    <w:r>
      <w:rPr>
        <w:sz w:val="16"/>
      </w:rPr>
      <w:fldChar w:fldCharType="separate"/>
    </w:r>
    <w:r w:rsidR="00000418">
      <w:rPr>
        <w:noProof/>
        <w:sz w:val="16"/>
      </w:rPr>
      <w:t>2</w:t>
    </w:r>
    <w:r>
      <w:rPr>
        <w:sz w:val="16"/>
      </w:rPr>
      <w:fldChar w:fldCharType="end"/>
    </w:r>
    <w:r>
      <w:rPr>
        <w:sz w:val="16"/>
      </w:rPr>
      <w:t>/13</w:t>
    </w:r>
  </w:p>
  <w:p w:rsidR="005915C0" w:rsidRDefault="005915C0">
    <w:pPr>
      <w:pStyle w:val="Zpat"/>
      <w:pBdr>
        <w:top w:val="single" w:sz="4" w:space="0" w:color="auto"/>
      </w:pBdr>
      <w:ind w:right="360"/>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5C0" w:rsidRDefault="005915C0">
      <w:r>
        <w:separator/>
      </w:r>
    </w:p>
    <w:p w:rsidR="005915C0" w:rsidRDefault="005915C0"/>
  </w:footnote>
  <w:footnote w:type="continuationSeparator" w:id="0">
    <w:p w:rsidR="005915C0" w:rsidRDefault="005915C0">
      <w:r>
        <w:continuationSeparator/>
      </w:r>
    </w:p>
    <w:p w:rsidR="005915C0" w:rsidRDefault="005915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5C0" w:rsidRDefault="005915C0">
    <w:pPr>
      <w:pStyle w:val="Zpat"/>
      <w:tabs>
        <w:tab w:val="clear" w:pos="4536"/>
        <w:tab w:val="clear" w:pos="9072"/>
      </w:tabs>
    </w:pPr>
    <w:r>
      <w:t>Akce</w:t>
    </w:r>
    <w:r>
      <w:tab/>
      <w:t>: CENTRUM VZDĚLÁVÁNÍ KLEMPÍŘŮ</w:t>
    </w:r>
  </w:p>
  <w:p w:rsidR="005915C0" w:rsidRDefault="005915C0">
    <w:r>
      <w:t>Část</w:t>
    </w:r>
    <w:r>
      <w:tab/>
      <w:t>: D.1.4.1 – Zdravotní technika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7C517A"/>
    <w:lvl w:ilvl="0">
      <w:start w:val="1"/>
      <w:numFmt w:val="decimal"/>
      <w:lvlText w:val="%1."/>
      <w:lvlJc w:val="left"/>
      <w:pPr>
        <w:tabs>
          <w:tab w:val="num" w:pos="1492"/>
        </w:tabs>
        <w:ind w:left="1492" w:hanging="360"/>
      </w:pPr>
    </w:lvl>
  </w:abstractNum>
  <w:abstractNum w:abstractNumId="1">
    <w:nsid w:val="FFFFFF7D"/>
    <w:multiLevelType w:val="singleLevel"/>
    <w:tmpl w:val="CFE62672"/>
    <w:lvl w:ilvl="0">
      <w:start w:val="1"/>
      <w:numFmt w:val="decimal"/>
      <w:lvlText w:val="%1."/>
      <w:lvlJc w:val="left"/>
      <w:pPr>
        <w:tabs>
          <w:tab w:val="num" w:pos="1209"/>
        </w:tabs>
        <w:ind w:left="1209" w:hanging="360"/>
      </w:pPr>
    </w:lvl>
  </w:abstractNum>
  <w:abstractNum w:abstractNumId="2">
    <w:nsid w:val="FFFFFF7E"/>
    <w:multiLevelType w:val="singleLevel"/>
    <w:tmpl w:val="5F968A02"/>
    <w:lvl w:ilvl="0">
      <w:start w:val="1"/>
      <w:numFmt w:val="decimal"/>
      <w:lvlText w:val="%1."/>
      <w:lvlJc w:val="left"/>
      <w:pPr>
        <w:tabs>
          <w:tab w:val="num" w:pos="926"/>
        </w:tabs>
        <w:ind w:left="926" w:hanging="360"/>
      </w:pPr>
    </w:lvl>
  </w:abstractNum>
  <w:abstractNum w:abstractNumId="3">
    <w:nsid w:val="FFFFFF7F"/>
    <w:multiLevelType w:val="singleLevel"/>
    <w:tmpl w:val="4232E248"/>
    <w:lvl w:ilvl="0">
      <w:start w:val="1"/>
      <w:numFmt w:val="decimal"/>
      <w:lvlText w:val="%1."/>
      <w:lvlJc w:val="left"/>
      <w:pPr>
        <w:tabs>
          <w:tab w:val="num" w:pos="643"/>
        </w:tabs>
        <w:ind w:left="643" w:hanging="360"/>
      </w:pPr>
    </w:lvl>
  </w:abstractNum>
  <w:abstractNum w:abstractNumId="4">
    <w:nsid w:val="FFFFFF80"/>
    <w:multiLevelType w:val="singleLevel"/>
    <w:tmpl w:val="BBD8C9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34D7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8E2AC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3681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F8DF3A"/>
    <w:lvl w:ilvl="0">
      <w:start w:val="1"/>
      <w:numFmt w:val="decimal"/>
      <w:lvlText w:val="%1."/>
      <w:lvlJc w:val="left"/>
      <w:pPr>
        <w:tabs>
          <w:tab w:val="num" w:pos="360"/>
        </w:tabs>
        <w:ind w:left="360" w:hanging="360"/>
      </w:pPr>
    </w:lvl>
  </w:abstractNum>
  <w:abstractNum w:abstractNumId="9">
    <w:nsid w:val="FFFFFF89"/>
    <w:multiLevelType w:val="singleLevel"/>
    <w:tmpl w:val="17546E16"/>
    <w:lvl w:ilvl="0">
      <w:start w:val="1"/>
      <w:numFmt w:val="bullet"/>
      <w:lvlText w:val=""/>
      <w:lvlJc w:val="left"/>
      <w:pPr>
        <w:tabs>
          <w:tab w:val="num" w:pos="360"/>
        </w:tabs>
        <w:ind w:left="360" w:hanging="360"/>
      </w:pPr>
      <w:rPr>
        <w:rFonts w:ascii="Symbol" w:hAnsi="Symbol" w:hint="default"/>
      </w:rPr>
    </w:lvl>
  </w:abstractNum>
  <w:abstractNum w:abstractNumId="10">
    <w:nsid w:val="16561B16"/>
    <w:multiLevelType w:val="hybridMultilevel"/>
    <w:tmpl w:val="8B523982"/>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1">
    <w:nsid w:val="1DCC40DF"/>
    <w:multiLevelType w:val="hybridMultilevel"/>
    <w:tmpl w:val="8C6A2282"/>
    <w:lvl w:ilvl="0" w:tplc="04050017">
      <w:start w:val="1"/>
      <w:numFmt w:val="lowerLetter"/>
      <w:lvlText w:val="%1)"/>
      <w:lvlJc w:val="left"/>
      <w:pPr>
        <w:tabs>
          <w:tab w:val="num" w:pos="1429"/>
        </w:tabs>
        <w:ind w:left="1429" w:hanging="360"/>
      </w:pPr>
    </w:lvl>
    <w:lvl w:ilvl="1" w:tplc="61BA9B4C">
      <w:start w:val="1"/>
      <w:numFmt w:val="decimal"/>
      <w:lvlText w:val="%2)"/>
      <w:lvlJc w:val="left"/>
      <w:pPr>
        <w:tabs>
          <w:tab w:val="num" w:pos="2149"/>
        </w:tabs>
        <w:ind w:left="2149" w:hanging="360"/>
      </w:pPr>
      <w:rPr>
        <w:rFonts w:hint="default"/>
      </w:rPr>
    </w:lvl>
    <w:lvl w:ilvl="2" w:tplc="C628664C">
      <w:start w:val="1"/>
      <w:numFmt w:val="decimal"/>
      <w:lvlText w:val="%3)"/>
      <w:lvlJc w:val="left"/>
      <w:pPr>
        <w:tabs>
          <w:tab w:val="num" w:pos="3049"/>
        </w:tabs>
        <w:ind w:left="3049" w:hanging="360"/>
      </w:pPr>
      <w:rPr>
        <w:rFonts w:hint="default"/>
      </w:rPr>
    </w:lvl>
    <w:lvl w:ilvl="3" w:tplc="0405000F" w:tentative="1">
      <w:start w:val="1"/>
      <w:numFmt w:val="decimal"/>
      <w:lvlText w:val="%4."/>
      <w:lvlJc w:val="left"/>
      <w:pPr>
        <w:tabs>
          <w:tab w:val="num" w:pos="3589"/>
        </w:tabs>
        <w:ind w:left="3589" w:hanging="360"/>
      </w:pPr>
    </w:lvl>
    <w:lvl w:ilvl="4" w:tplc="04050019" w:tentative="1">
      <w:start w:val="1"/>
      <w:numFmt w:val="lowerLetter"/>
      <w:lvlText w:val="%5."/>
      <w:lvlJc w:val="left"/>
      <w:pPr>
        <w:tabs>
          <w:tab w:val="num" w:pos="4309"/>
        </w:tabs>
        <w:ind w:left="4309" w:hanging="360"/>
      </w:pPr>
    </w:lvl>
    <w:lvl w:ilvl="5" w:tplc="0405001B" w:tentative="1">
      <w:start w:val="1"/>
      <w:numFmt w:val="lowerRoman"/>
      <w:lvlText w:val="%6."/>
      <w:lvlJc w:val="right"/>
      <w:pPr>
        <w:tabs>
          <w:tab w:val="num" w:pos="5029"/>
        </w:tabs>
        <w:ind w:left="5029" w:hanging="180"/>
      </w:pPr>
    </w:lvl>
    <w:lvl w:ilvl="6" w:tplc="0405000F" w:tentative="1">
      <w:start w:val="1"/>
      <w:numFmt w:val="decimal"/>
      <w:lvlText w:val="%7."/>
      <w:lvlJc w:val="left"/>
      <w:pPr>
        <w:tabs>
          <w:tab w:val="num" w:pos="5749"/>
        </w:tabs>
        <w:ind w:left="5749" w:hanging="360"/>
      </w:pPr>
    </w:lvl>
    <w:lvl w:ilvl="7" w:tplc="04050019" w:tentative="1">
      <w:start w:val="1"/>
      <w:numFmt w:val="lowerLetter"/>
      <w:lvlText w:val="%8."/>
      <w:lvlJc w:val="left"/>
      <w:pPr>
        <w:tabs>
          <w:tab w:val="num" w:pos="6469"/>
        </w:tabs>
        <w:ind w:left="6469" w:hanging="360"/>
      </w:pPr>
    </w:lvl>
    <w:lvl w:ilvl="8" w:tplc="0405001B" w:tentative="1">
      <w:start w:val="1"/>
      <w:numFmt w:val="lowerRoman"/>
      <w:lvlText w:val="%9."/>
      <w:lvlJc w:val="right"/>
      <w:pPr>
        <w:tabs>
          <w:tab w:val="num" w:pos="7189"/>
        </w:tabs>
        <w:ind w:left="7189" w:hanging="180"/>
      </w:pPr>
    </w:lvl>
  </w:abstractNum>
  <w:abstractNum w:abstractNumId="12">
    <w:nsid w:val="248E1B28"/>
    <w:multiLevelType w:val="hybridMultilevel"/>
    <w:tmpl w:val="08CE4C06"/>
    <w:lvl w:ilvl="0" w:tplc="FFFFFFFF">
      <w:start w:val="1"/>
      <w:numFmt w:val="bullet"/>
      <w:lvlText w:val=""/>
      <w:lvlJc w:val="left"/>
      <w:pPr>
        <w:tabs>
          <w:tab w:val="num" w:pos="2184"/>
        </w:tabs>
        <w:ind w:left="2184" w:hanging="360"/>
      </w:pPr>
      <w:rPr>
        <w:rFonts w:ascii="Wingdings" w:hAnsi="Wingdings" w:hint="default"/>
      </w:rPr>
    </w:lvl>
    <w:lvl w:ilvl="1" w:tplc="04050003" w:tentative="1">
      <w:start w:val="1"/>
      <w:numFmt w:val="bullet"/>
      <w:lvlText w:val="o"/>
      <w:lvlJc w:val="left"/>
      <w:pPr>
        <w:tabs>
          <w:tab w:val="num" w:pos="1464"/>
        </w:tabs>
        <w:ind w:left="1464" w:hanging="360"/>
      </w:pPr>
      <w:rPr>
        <w:rFonts w:ascii="Courier New" w:hAnsi="Courier New" w:hint="default"/>
      </w:rPr>
    </w:lvl>
    <w:lvl w:ilvl="2" w:tplc="04050005" w:tentative="1">
      <w:start w:val="1"/>
      <w:numFmt w:val="bullet"/>
      <w:lvlText w:val=""/>
      <w:lvlJc w:val="left"/>
      <w:pPr>
        <w:tabs>
          <w:tab w:val="num" w:pos="2184"/>
        </w:tabs>
        <w:ind w:left="2184" w:hanging="360"/>
      </w:pPr>
      <w:rPr>
        <w:rFonts w:ascii="Wingdings" w:hAnsi="Wingdings" w:hint="default"/>
      </w:rPr>
    </w:lvl>
    <w:lvl w:ilvl="3" w:tplc="04050001" w:tentative="1">
      <w:start w:val="1"/>
      <w:numFmt w:val="bullet"/>
      <w:lvlText w:val=""/>
      <w:lvlJc w:val="left"/>
      <w:pPr>
        <w:tabs>
          <w:tab w:val="num" w:pos="2904"/>
        </w:tabs>
        <w:ind w:left="2904" w:hanging="360"/>
      </w:pPr>
      <w:rPr>
        <w:rFonts w:ascii="Symbol" w:hAnsi="Symbol" w:hint="default"/>
      </w:rPr>
    </w:lvl>
    <w:lvl w:ilvl="4" w:tplc="04050003" w:tentative="1">
      <w:start w:val="1"/>
      <w:numFmt w:val="bullet"/>
      <w:lvlText w:val="o"/>
      <w:lvlJc w:val="left"/>
      <w:pPr>
        <w:tabs>
          <w:tab w:val="num" w:pos="3624"/>
        </w:tabs>
        <w:ind w:left="3624" w:hanging="360"/>
      </w:pPr>
      <w:rPr>
        <w:rFonts w:ascii="Courier New" w:hAnsi="Courier New" w:hint="default"/>
      </w:rPr>
    </w:lvl>
    <w:lvl w:ilvl="5" w:tplc="04050005" w:tentative="1">
      <w:start w:val="1"/>
      <w:numFmt w:val="bullet"/>
      <w:lvlText w:val=""/>
      <w:lvlJc w:val="left"/>
      <w:pPr>
        <w:tabs>
          <w:tab w:val="num" w:pos="4344"/>
        </w:tabs>
        <w:ind w:left="4344" w:hanging="360"/>
      </w:pPr>
      <w:rPr>
        <w:rFonts w:ascii="Wingdings" w:hAnsi="Wingdings" w:hint="default"/>
      </w:rPr>
    </w:lvl>
    <w:lvl w:ilvl="6" w:tplc="04050001" w:tentative="1">
      <w:start w:val="1"/>
      <w:numFmt w:val="bullet"/>
      <w:lvlText w:val=""/>
      <w:lvlJc w:val="left"/>
      <w:pPr>
        <w:tabs>
          <w:tab w:val="num" w:pos="5064"/>
        </w:tabs>
        <w:ind w:left="5064" w:hanging="360"/>
      </w:pPr>
      <w:rPr>
        <w:rFonts w:ascii="Symbol" w:hAnsi="Symbol" w:hint="default"/>
      </w:rPr>
    </w:lvl>
    <w:lvl w:ilvl="7" w:tplc="04050003" w:tentative="1">
      <w:start w:val="1"/>
      <w:numFmt w:val="bullet"/>
      <w:lvlText w:val="o"/>
      <w:lvlJc w:val="left"/>
      <w:pPr>
        <w:tabs>
          <w:tab w:val="num" w:pos="5784"/>
        </w:tabs>
        <w:ind w:left="5784" w:hanging="360"/>
      </w:pPr>
      <w:rPr>
        <w:rFonts w:ascii="Courier New" w:hAnsi="Courier New" w:hint="default"/>
      </w:rPr>
    </w:lvl>
    <w:lvl w:ilvl="8" w:tplc="04050005" w:tentative="1">
      <w:start w:val="1"/>
      <w:numFmt w:val="bullet"/>
      <w:lvlText w:val=""/>
      <w:lvlJc w:val="left"/>
      <w:pPr>
        <w:tabs>
          <w:tab w:val="num" w:pos="6504"/>
        </w:tabs>
        <w:ind w:left="6504" w:hanging="360"/>
      </w:pPr>
      <w:rPr>
        <w:rFonts w:ascii="Wingdings" w:hAnsi="Wingdings" w:hint="default"/>
      </w:rPr>
    </w:lvl>
  </w:abstractNum>
  <w:abstractNum w:abstractNumId="13">
    <w:nsid w:val="270F2178"/>
    <w:multiLevelType w:val="hybridMultilevel"/>
    <w:tmpl w:val="65724FFE"/>
    <w:lvl w:ilvl="0" w:tplc="C628664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2B5879BA"/>
    <w:multiLevelType w:val="hybridMultilevel"/>
    <w:tmpl w:val="4D3ED2B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2E275CDC"/>
    <w:multiLevelType w:val="hybridMultilevel"/>
    <w:tmpl w:val="DA881776"/>
    <w:lvl w:ilvl="0" w:tplc="2E40D12A">
      <w:numFmt w:val="bullet"/>
      <w:lvlText w:val="-"/>
      <w:lvlJc w:val="left"/>
      <w:pPr>
        <w:tabs>
          <w:tab w:val="num" w:pos="720"/>
        </w:tabs>
        <w:ind w:left="720" w:hanging="360"/>
      </w:pPr>
      <w:rPr>
        <w:rFonts w:ascii="Arial Narrow" w:eastAsia="Times New Roman" w:hAnsi="Arial Narrow"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nsid w:val="2FE92A9C"/>
    <w:multiLevelType w:val="hybridMultilevel"/>
    <w:tmpl w:val="9880E0C2"/>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22D6C0DE">
      <w:numFmt w:val="bullet"/>
      <w:lvlText w:val="-"/>
      <w:lvlJc w:val="left"/>
      <w:pPr>
        <w:tabs>
          <w:tab w:val="num" w:pos="2160"/>
        </w:tabs>
        <w:ind w:left="2160" w:hanging="360"/>
      </w:pPr>
      <w:rPr>
        <w:rFonts w:ascii="Times New Roman" w:eastAsia="Times New Roman" w:hAnsi="Times New Roman" w:cs="Times New Roman"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nsid w:val="3FCB1EA4"/>
    <w:multiLevelType w:val="hybridMultilevel"/>
    <w:tmpl w:val="8E860C34"/>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8">
    <w:nsid w:val="48FE7E15"/>
    <w:multiLevelType w:val="hybridMultilevel"/>
    <w:tmpl w:val="FA205840"/>
    <w:lvl w:ilvl="0" w:tplc="921E0DE2">
      <w:start w:val="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nsid w:val="4B164376"/>
    <w:multiLevelType w:val="hybridMultilevel"/>
    <w:tmpl w:val="CB9CB2C2"/>
    <w:lvl w:ilvl="0" w:tplc="35520904">
      <w:start w:val="1"/>
      <w:numFmt w:val="bullet"/>
      <w:lvlText w:val=""/>
      <w:lvlJc w:val="left"/>
      <w:pPr>
        <w:tabs>
          <w:tab w:val="num" w:pos="1080"/>
        </w:tabs>
        <w:ind w:left="1080" w:hanging="360"/>
      </w:pPr>
      <w:rPr>
        <w:rFonts w:ascii="Symbol" w:hAnsi="Symbol" w:hint="default"/>
        <w:color w:val="auto"/>
        <w:sz w:val="16"/>
      </w:rPr>
    </w:lvl>
    <w:lvl w:ilvl="1" w:tplc="040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09237FF"/>
    <w:multiLevelType w:val="hybridMultilevel"/>
    <w:tmpl w:val="6260977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1125D2C"/>
    <w:multiLevelType w:val="hybridMultilevel"/>
    <w:tmpl w:val="6C5CA5C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57657C99"/>
    <w:multiLevelType w:val="singleLevel"/>
    <w:tmpl w:val="04050007"/>
    <w:lvl w:ilvl="0">
      <w:start w:val="1"/>
      <w:numFmt w:val="bullet"/>
      <w:lvlText w:val=""/>
      <w:lvlJc w:val="left"/>
      <w:pPr>
        <w:tabs>
          <w:tab w:val="num" w:pos="360"/>
        </w:tabs>
        <w:ind w:left="360" w:hanging="360"/>
      </w:pPr>
      <w:rPr>
        <w:rFonts w:ascii="Wingdings" w:hAnsi="Wingdings" w:hint="default"/>
        <w:sz w:val="16"/>
      </w:rPr>
    </w:lvl>
  </w:abstractNum>
  <w:abstractNum w:abstractNumId="23">
    <w:nsid w:val="5B63385B"/>
    <w:multiLevelType w:val="hybridMultilevel"/>
    <w:tmpl w:val="E712314C"/>
    <w:lvl w:ilvl="0" w:tplc="04050011">
      <w:start w:val="1"/>
      <w:numFmt w:val="decimal"/>
      <w:lvlText w:val="%1)"/>
      <w:lvlJc w:val="left"/>
      <w:pPr>
        <w:tabs>
          <w:tab w:val="num" w:pos="720"/>
        </w:tabs>
        <w:ind w:left="720" w:hanging="360"/>
      </w:pPr>
    </w:lvl>
    <w:lvl w:ilvl="1" w:tplc="B6C67940">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69471B12"/>
    <w:multiLevelType w:val="hybridMultilevel"/>
    <w:tmpl w:val="EC82E7AA"/>
    <w:lvl w:ilvl="0" w:tplc="C628664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nsid w:val="71F2126B"/>
    <w:multiLevelType w:val="hybridMultilevel"/>
    <w:tmpl w:val="83ACD82A"/>
    <w:lvl w:ilvl="0" w:tplc="04050011">
      <w:start w:val="1"/>
      <w:numFmt w:val="decimal"/>
      <w:lvlText w:val="%1)"/>
      <w:lvlJc w:val="left"/>
      <w:pPr>
        <w:tabs>
          <w:tab w:val="num" w:pos="720"/>
        </w:tabs>
        <w:ind w:left="720" w:hanging="360"/>
      </w:pPr>
    </w:lvl>
    <w:lvl w:ilvl="1" w:tplc="9C7E1D4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72946EC9"/>
    <w:multiLevelType w:val="hybridMultilevel"/>
    <w:tmpl w:val="C3EE3C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6597586"/>
    <w:multiLevelType w:val="multilevel"/>
    <w:tmpl w:val="51EE7E32"/>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862"/>
        </w:tabs>
        <w:ind w:left="862" w:hanging="720"/>
      </w:pPr>
    </w:lvl>
    <w:lvl w:ilvl="3">
      <w:start w:val="1"/>
      <w:numFmt w:val="decimal"/>
      <w:pStyle w:val="Nadpis4"/>
      <w:lvlText w:val="%1.%2.%3.%4"/>
      <w:lvlJc w:val="left"/>
      <w:pPr>
        <w:tabs>
          <w:tab w:val="num" w:pos="5259"/>
        </w:tabs>
        <w:ind w:left="5259" w:hanging="864"/>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28">
    <w:nsid w:val="7B4E2A27"/>
    <w:multiLevelType w:val="hybridMultilevel"/>
    <w:tmpl w:val="8496D8B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7"/>
  </w:num>
  <w:num w:numId="3">
    <w:abstractNumId w:val="24"/>
  </w:num>
  <w:num w:numId="4">
    <w:abstractNumId w:val="18"/>
  </w:num>
  <w:num w:numId="5">
    <w:abstractNumId w:val="12"/>
  </w:num>
  <w:num w:numId="6">
    <w:abstractNumId w:val="11"/>
  </w:num>
  <w:num w:numId="7">
    <w:abstractNumId w:val="25"/>
  </w:num>
  <w:num w:numId="8">
    <w:abstractNumId w:val="23"/>
  </w:num>
  <w:num w:numId="9">
    <w:abstractNumId w:val="10"/>
  </w:num>
  <w:num w:numId="10">
    <w:abstractNumId w:val="17"/>
  </w:num>
  <w:num w:numId="11">
    <w:abstractNumId w:val="16"/>
  </w:num>
  <w:num w:numId="12">
    <w:abstractNumId w:val="28"/>
  </w:num>
  <w:num w:numId="13">
    <w:abstractNumId w:val="14"/>
  </w:num>
  <w:num w:numId="14">
    <w:abstractNumId w:val="13"/>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5"/>
  </w:num>
  <w:num w:numId="26">
    <w:abstractNumId w:val="22"/>
  </w:num>
  <w:num w:numId="27">
    <w:abstractNumId w:val="21"/>
  </w:num>
  <w:num w:numId="28">
    <w:abstractNumId w:val="26"/>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8C1"/>
    <w:rsid w:val="00000418"/>
    <w:rsid w:val="0000428C"/>
    <w:rsid w:val="00033F7F"/>
    <w:rsid w:val="00056373"/>
    <w:rsid w:val="00070A03"/>
    <w:rsid w:val="00080B90"/>
    <w:rsid w:val="00083B6E"/>
    <w:rsid w:val="000B3D18"/>
    <w:rsid w:val="000C0F26"/>
    <w:rsid w:val="000D3122"/>
    <w:rsid w:val="000D48E0"/>
    <w:rsid w:val="000D593F"/>
    <w:rsid w:val="000F50C9"/>
    <w:rsid w:val="001348E9"/>
    <w:rsid w:val="00143E2C"/>
    <w:rsid w:val="001534A3"/>
    <w:rsid w:val="0015613D"/>
    <w:rsid w:val="00164DAE"/>
    <w:rsid w:val="00196A7C"/>
    <w:rsid w:val="001A0BF7"/>
    <w:rsid w:val="001A4F93"/>
    <w:rsid w:val="001D636F"/>
    <w:rsid w:val="001F145F"/>
    <w:rsid w:val="00211EAD"/>
    <w:rsid w:val="002224D2"/>
    <w:rsid w:val="002316EB"/>
    <w:rsid w:val="00245429"/>
    <w:rsid w:val="00250843"/>
    <w:rsid w:val="00272BDA"/>
    <w:rsid w:val="002811A4"/>
    <w:rsid w:val="00290DDD"/>
    <w:rsid w:val="002F320A"/>
    <w:rsid w:val="002F5930"/>
    <w:rsid w:val="00302979"/>
    <w:rsid w:val="00322A17"/>
    <w:rsid w:val="00324F57"/>
    <w:rsid w:val="00355A2A"/>
    <w:rsid w:val="00363225"/>
    <w:rsid w:val="0038675B"/>
    <w:rsid w:val="003916BE"/>
    <w:rsid w:val="003925B9"/>
    <w:rsid w:val="003B0394"/>
    <w:rsid w:val="003D306D"/>
    <w:rsid w:val="003E490F"/>
    <w:rsid w:val="003F3DA1"/>
    <w:rsid w:val="00415CE8"/>
    <w:rsid w:val="00417460"/>
    <w:rsid w:val="0044643D"/>
    <w:rsid w:val="00447644"/>
    <w:rsid w:val="00453255"/>
    <w:rsid w:val="004601F8"/>
    <w:rsid w:val="0047240B"/>
    <w:rsid w:val="0048403A"/>
    <w:rsid w:val="00486F2F"/>
    <w:rsid w:val="0049489A"/>
    <w:rsid w:val="00494EE3"/>
    <w:rsid w:val="004B03D2"/>
    <w:rsid w:val="004B2175"/>
    <w:rsid w:val="004B61A6"/>
    <w:rsid w:val="004D369F"/>
    <w:rsid w:val="004E10AC"/>
    <w:rsid w:val="004E6C3B"/>
    <w:rsid w:val="004F2D54"/>
    <w:rsid w:val="005063A1"/>
    <w:rsid w:val="00510C08"/>
    <w:rsid w:val="00532B7C"/>
    <w:rsid w:val="005443C9"/>
    <w:rsid w:val="00554F11"/>
    <w:rsid w:val="005744B0"/>
    <w:rsid w:val="00585D6E"/>
    <w:rsid w:val="005915C0"/>
    <w:rsid w:val="005A70A5"/>
    <w:rsid w:val="005D3703"/>
    <w:rsid w:val="005E61FD"/>
    <w:rsid w:val="006075EA"/>
    <w:rsid w:val="0061310C"/>
    <w:rsid w:val="0062760F"/>
    <w:rsid w:val="006430B4"/>
    <w:rsid w:val="0064716F"/>
    <w:rsid w:val="00664AD9"/>
    <w:rsid w:val="006932AC"/>
    <w:rsid w:val="006B247A"/>
    <w:rsid w:val="006D1A1C"/>
    <w:rsid w:val="006F2DCB"/>
    <w:rsid w:val="00721044"/>
    <w:rsid w:val="007267C9"/>
    <w:rsid w:val="0074393B"/>
    <w:rsid w:val="0075204A"/>
    <w:rsid w:val="007555E2"/>
    <w:rsid w:val="00782E57"/>
    <w:rsid w:val="00784589"/>
    <w:rsid w:val="00793F1A"/>
    <w:rsid w:val="00797EFB"/>
    <w:rsid w:val="007B1448"/>
    <w:rsid w:val="007B2725"/>
    <w:rsid w:val="007D023B"/>
    <w:rsid w:val="007E55BE"/>
    <w:rsid w:val="007F2709"/>
    <w:rsid w:val="007F5B51"/>
    <w:rsid w:val="00836842"/>
    <w:rsid w:val="00841934"/>
    <w:rsid w:val="008628B5"/>
    <w:rsid w:val="00875767"/>
    <w:rsid w:val="0087758D"/>
    <w:rsid w:val="008A127E"/>
    <w:rsid w:val="008A3D31"/>
    <w:rsid w:val="008B141F"/>
    <w:rsid w:val="008B6161"/>
    <w:rsid w:val="008D18C1"/>
    <w:rsid w:val="008E38A9"/>
    <w:rsid w:val="008E487F"/>
    <w:rsid w:val="008E6F42"/>
    <w:rsid w:val="009162AA"/>
    <w:rsid w:val="00930FBD"/>
    <w:rsid w:val="009313A4"/>
    <w:rsid w:val="00950D26"/>
    <w:rsid w:val="009522F1"/>
    <w:rsid w:val="00967F17"/>
    <w:rsid w:val="00972B72"/>
    <w:rsid w:val="00974F83"/>
    <w:rsid w:val="009A1CFE"/>
    <w:rsid w:val="009A1DDC"/>
    <w:rsid w:val="009A406E"/>
    <w:rsid w:val="009D7B3E"/>
    <w:rsid w:val="009F0BFF"/>
    <w:rsid w:val="00A15618"/>
    <w:rsid w:val="00A306E0"/>
    <w:rsid w:val="00A473CA"/>
    <w:rsid w:val="00A6305C"/>
    <w:rsid w:val="00A66862"/>
    <w:rsid w:val="00A73E9D"/>
    <w:rsid w:val="00A80211"/>
    <w:rsid w:val="00A87E6E"/>
    <w:rsid w:val="00A93687"/>
    <w:rsid w:val="00AA04D7"/>
    <w:rsid w:val="00AA16C8"/>
    <w:rsid w:val="00AB47AC"/>
    <w:rsid w:val="00AB6851"/>
    <w:rsid w:val="00AD6A37"/>
    <w:rsid w:val="00AE183B"/>
    <w:rsid w:val="00AE2176"/>
    <w:rsid w:val="00AE3E93"/>
    <w:rsid w:val="00AE6216"/>
    <w:rsid w:val="00AF1DC5"/>
    <w:rsid w:val="00AF58D5"/>
    <w:rsid w:val="00B115C6"/>
    <w:rsid w:val="00B34F8E"/>
    <w:rsid w:val="00B432DF"/>
    <w:rsid w:val="00B4482C"/>
    <w:rsid w:val="00B60E67"/>
    <w:rsid w:val="00B70EC0"/>
    <w:rsid w:val="00BA2F7D"/>
    <w:rsid w:val="00BB5047"/>
    <w:rsid w:val="00BC67D8"/>
    <w:rsid w:val="00BE7E7D"/>
    <w:rsid w:val="00BF5A6C"/>
    <w:rsid w:val="00C1598B"/>
    <w:rsid w:val="00C20E1B"/>
    <w:rsid w:val="00C710DA"/>
    <w:rsid w:val="00C75D71"/>
    <w:rsid w:val="00CB5A3A"/>
    <w:rsid w:val="00CB6EE3"/>
    <w:rsid w:val="00CE2EB4"/>
    <w:rsid w:val="00CE5A77"/>
    <w:rsid w:val="00CF2D12"/>
    <w:rsid w:val="00CF6E3D"/>
    <w:rsid w:val="00D56F01"/>
    <w:rsid w:val="00D70268"/>
    <w:rsid w:val="00D934A2"/>
    <w:rsid w:val="00DA6D90"/>
    <w:rsid w:val="00DB538B"/>
    <w:rsid w:val="00DC20FB"/>
    <w:rsid w:val="00DF17E0"/>
    <w:rsid w:val="00DF62ED"/>
    <w:rsid w:val="00DF796D"/>
    <w:rsid w:val="00E5093F"/>
    <w:rsid w:val="00E522C9"/>
    <w:rsid w:val="00E56358"/>
    <w:rsid w:val="00E67B4C"/>
    <w:rsid w:val="00E701B6"/>
    <w:rsid w:val="00E74345"/>
    <w:rsid w:val="00E7434D"/>
    <w:rsid w:val="00E86951"/>
    <w:rsid w:val="00E94642"/>
    <w:rsid w:val="00E947F5"/>
    <w:rsid w:val="00EB0E67"/>
    <w:rsid w:val="00EB1649"/>
    <w:rsid w:val="00EB680E"/>
    <w:rsid w:val="00ED1AAB"/>
    <w:rsid w:val="00ED5D34"/>
    <w:rsid w:val="00ED6F93"/>
    <w:rsid w:val="00F068ED"/>
    <w:rsid w:val="00F20383"/>
    <w:rsid w:val="00F84D82"/>
    <w:rsid w:val="00F87120"/>
    <w:rsid w:val="00F87BD3"/>
    <w:rsid w:val="00FA3969"/>
    <w:rsid w:val="00FB2876"/>
    <w:rsid w:val="00FC115A"/>
    <w:rsid w:val="00FC2EEE"/>
    <w:rsid w:val="00FE2E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Narrow" w:hAnsi="Arial Narrow"/>
    </w:rPr>
  </w:style>
  <w:style w:type="paragraph" w:styleId="Nadpis1">
    <w:name w:val="heading 1"/>
    <w:basedOn w:val="Normln"/>
    <w:next w:val="Normln"/>
    <w:qFormat/>
    <w:pPr>
      <w:keepNext/>
      <w:numPr>
        <w:numId w:val="2"/>
      </w:numPr>
      <w:spacing w:line="360" w:lineRule="auto"/>
      <w:outlineLvl w:val="0"/>
    </w:pPr>
    <w:rPr>
      <w:b/>
      <w:noProof/>
      <w:sz w:val="24"/>
    </w:rPr>
  </w:style>
  <w:style w:type="paragraph" w:styleId="Nadpis2">
    <w:name w:val="heading 2"/>
    <w:basedOn w:val="Normln"/>
    <w:next w:val="Normln"/>
    <w:qFormat/>
    <w:pPr>
      <w:keepNext/>
      <w:numPr>
        <w:ilvl w:val="1"/>
        <w:numId w:val="2"/>
      </w:numPr>
      <w:suppressAutoHyphens/>
      <w:spacing w:line="360" w:lineRule="auto"/>
      <w:outlineLvl w:val="1"/>
    </w:pPr>
    <w:rPr>
      <w:b/>
      <w:noProof/>
    </w:rPr>
  </w:style>
  <w:style w:type="paragraph" w:styleId="Nadpis3">
    <w:name w:val="heading 3"/>
    <w:basedOn w:val="Normln"/>
    <w:next w:val="Normln"/>
    <w:qFormat/>
    <w:rsid w:val="00211EAD"/>
    <w:pPr>
      <w:keepNext/>
      <w:widowControl w:val="0"/>
      <w:numPr>
        <w:ilvl w:val="2"/>
        <w:numId w:val="2"/>
      </w:numPr>
      <w:spacing w:line="360" w:lineRule="auto"/>
      <w:ind w:hanging="862"/>
      <w:outlineLvl w:val="2"/>
    </w:pPr>
    <w:rPr>
      <w:snapToGrid w:val="0"/>
    </w:rPr>
  </w:style>
  <w:style w:type="paragraph" w:styleId="Nadpis4">
    <w:name w:val="heading 4"/>
    <w:basedOn w:val="Normln"/>
    <w:next w:val="Normln"/>
    <w:qFormat/>
    <w:rsid w:val="00211EAD"/>
    <w:pPr>
      <w:keepNext/>
      <w:numPr>
        <w:ilvl w:val="3"/>
        <w:numId w:val="2"/>
      </w:numPr>
      <w:tabs>
        <w:tab w:val="clear" w:pos="5259"/>
        <w:tab w:val="num" w:pos="851"/>
      </w:tabs>
      <w:ind w:left="851" w:hanging="851"/>
      <w:jc w:val="left"/>
      <w:outlineLvl w:val="3"/>
    </w:pPr>
  </w:style>
  <w:style w:type="paragraph" w:styleId="Nadpis5">
    <w:name w:val="heading 5"/>
    <w:basedOn w:val="Normln"/>
    <w:next w:val="Normln"/>
    <w:qFormat/>
    <w:pPr>
      <w:keepNext/>
      <w:numPr>
        <w:ilvl w:val="4"/>
        <w:numId w:val="2"/>
      </w:numPr>
      <w:tabs>
        <w:tab w:val="clear" w:pos="1008"/>
        <w:tab w:val="left" w:pos="862"/>
      </w:tabs>
      <w:ind w:left="862" w:hanging="862"/>
      <w:jc w:val="left"/>
      <w:outlineLvl w:val="4"/>
    </w:pPr>
  </w:style>
  <w:style w:type="paragraph" w:styleId="Nadpis6">
    <w:name w:val="heading 6"/>
    <w:basedOn w:val="Normln"/>
    <w:next w:val="Normln"/>
    <w:qFormat/>
    <w:pPr>
      <w:keepNext/>
      <w:numPr>
        <w:ilvl w:val="5"/>
        <w:numId w:val="2"/>
      </w:numPr>
      <w:outlineLvl w:val="5"/>
    </w:pPr>
    <w:rPr>
      <w:b/>
      <w:sz w:val="24"/>
    </w:rPr>
  </w:style>
  <w:style w:type="paragraph" w:styleId="Nadpis7">
    <w:name w:val="heading 7"/>
    <w:basedOn w:val="Normln"/>
    <w:next w:val="Normln"/>
    <w:qFormat/>
    <w:pPr>
      <w:keepNext/>
      <w:numPr>
        <w:ilvl w:val="6"/>
        <w:numId w:val="2"/>
      </w:numPr>
      <w:outlineLvl w:val="6"/>
    </w:pPr>
    <w:rPr>
      <w:rFonts w:ascii="Arial" w:hAnsi="Arial"/>
      <w:sz w:val="24"/>
    </w:rPr>
  </w:style>
  <w:style w:type="paragraph" w:styleId="Nadpis8">
    <w:name w:val="heading 8"/>
    <w:basedOn w:val="Normln"/>
    <w:next w:val="Normln"/>
    <w:qFormat/>
    <w:pPr>
      <w:keepNext/>
      <w:numPr>
        <w:ilvl w:val="7"/>
        <w:numId w:val="2"/>
      </w:numPr>
      <w:jc w:val="center"/>
      <w:outlineLvl w:val="7"/>
    </w:pPr>
    <w:rPr>
      <w:caps/>
      <w:sz w:val="36"/>
    </w:rPr>
  </w:style>
  <w:style w:type="paragraph" w:styleId="Nadpis9">
    <w:name w:val="heading 9"/>
    <w:basedOn w:val="Normln"/>
    <w:next w:val="Normln"/>
    <w:qFormat/>
    <w:pPr>
      <w:keepNext/>
      <w:widowControl w:val="0"/>
      <w:numPr>
        <w:ilvl w:val="8"/>
        <w:numId w:val="2"/>
      </w:numPr>
      <w:spacing w:line="360" w:lineRule="auto"/>
      <w:outlineLvl w:val="8"/>
    </w:pPr>
    <w:rPr>
      <w:snapToGrid w:val="0"/>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Rozloendokumentu">
    <w:name w:val="Document Map"/>
    <w:basedOn w:val="Normln"/>
    <w:semiHidden/>
    <w:pPr>
      <w:shd w:val="clear" w:color="auto" w:fill="000080"/>
    </w:pPr>
    <w:rPr>
      <w:rFonts w:ascii="Tahoma" w:hAnsi="Tahoma" w:cs="Tahoma"/>
    </w:rPr>
  </w:style>
  <w:style w:type="paragraph" w:styleId="Zpat">
    <w:name w:val="footer"/>
    <w:basedOn w:val="Normln"/>
    <w:semiHidden/>
    <w:pPr>
      <w:tabs>
        <w:tab w:val="center" w:pos="4536"/>
        <w:tab w:val="right" w:pos="9072"/>
      </w:tabs>
    </w:pPr>
  </w:style>
  <w:style w:type="paragraph" w:styleId="Zkladntextodsazen">
    <w:name w:val="Body Text Indent"/>
    <w:basedOn w:val="Normln"/>
    <w:semiHidden/>
    <w:pPr>
      <w:autoSpaceDE w:val="0"/>
      <w:autoSpaceDN w:val="0"/>
      <w:adjustRightInd w:val="0"/>
      <w:ind w:firstLine="426"/>
    </w:pPr>
  </w:style>
  <w:style w:type="paragraph" w:styleId="Zkladntextodsazen2">
    <w:name w:val="Body Text Indent 2"/>
    <w:basedOn w:val="Normln"/>
    <w:semiHidden/>
    <w:pPr>
      <w:ind w:left="426"/>
    </w:pPr>
  </w:style>
  <w:style w:type="paragraph" w:styleId="Zkladntextodsazen3">
    <w:name w:val="Body Text Indent 3"/>
    <w:basedOn w:val="Normln"/>
    <w:semiHidden/>
    <w:pPr>
      <w:ind w:left="851" w:hanging="142"/>
    </w:pPr>
  </w:style>
  <w:style w:type="paragraph" w:styleId="Obsah1">
    <w:name w:val="toc 1"/>
    <w:basedOn w:val="Normln"/>
    <w:next w:val="Normln"/>
    <w:autoRedefine/>
    <w:uiPriority w:val="39"/>
  </w:style>
  <w:style w:type="paragraph" w:styleId="Obsah2">
    <w:name w:val="toc 2"/>
    <w:basedOn w:val="Normln"/>
    <w:next w:val="Normln"/>
    <w:autoRedefine/>
    <w:uiPriority w:val="39"/>
    <w:pPr>
      <w:ind w:left="200"/>
    </w:pPr>
  </w:style>
  <w:style w:type="paragraph" w:styleId="Obsah3">
    <w:name w:val="toc 3"/>
    <w:basedOn w:val="Normln"/>
    <w:next w:val="Normln"/>
    <w:autoRedefine/>
    <w:uiPriority w:val="39"/>
    <w:pPr>
      <w:ind w:left="400"/>
    </w:pPr>
  </w:style>
  <w:style w:type="paragraph" w:styleId="Obsah4">
    <w:name w:val="toc 4"/>
    <w:basedOn w:val="Normln"/>
    <w:next w:val="Normln"/>
    <w:autoRedefine/>
    <w:uiPriority w:val="39"/>
    <w:pPr>
      <w:ind w:left="600"/>
    </w:pPr>
  </w:style>
  <w:style w:type="paragraph" w:styleId="Zhlav">
    <w:name w:val="header"/>
    <w:basedOn w:val="Normln"/>
    <w:semiHidden/>
    <w:pPr>
      <w:tabs>
        <w:tab w:val="center" w:pos="4536"/>
        <w:tab w:val="right" w:pos="9072"/>
      </w:tabs>
    </w:pPr>
  </w:style>
  <w:style w:type="character" w:styleId="Hypertextovodkaz">
    <w:name w:val="Hyperlink"/>
    <w:uiPriority w:val="99"/>
    <w:rPr>
      <w:color w:val="0000FF"/>
      <w:u w:val="single"/>
    </w:rPr>
  </w:style>
  <w:style w:type="paragraph" w:styleId="Zkladntext">
    <w:name w:val="Body Text"/>
    <w:basedOn w:val="Normln"/>
    <w:semiHidden/>
    <w:rPr>
      <w:u w:val="single"/>
    </w:rPr>
  </w:style>
  <w:style w:type="paragraph" w:styleId="Zkladntext2">
    <w:name w:val="Body Text 2"/>
    <w:basedOn w:val="Normln"/>
    <w:semiHidden/>
    <w:rPr>
      <w:b/>
      <w:bCs/>
    </w:rPr>
  </w:style>
  <w:style w:type="paragraph" w:customStyle="1" w:styleId="Default">
    <w:name w:val="Default"/>
    <w:pPr>
      <w:autoSpaceDE w:val="0"/>
      <w:autoSpaceDN w:val="0"/>
      <w:adjustRightInd w:val="0"/>
    </w:pPr>
    <w:rPr>
      <w:rFonts w:ascii="Helvetica CE 55 Roman" w:hAnsi="Helvetica CE 55 Roman"/>
      <w:color w:val="000000"/>
      <w:sz w:val="24"/>
      <w:szCs w:val="24"/>
    </w:rPr>
  </w:style>
  <w:style w:type="paragraph" w:customStyle="1" w:styleId="Pa2">
    <w:name w:val="Pa2"/>
    <w:basedOn w:val="Default"/>
    <w:next w:val="Default"/>
    <w:pPr>
      <w:spacing w:line="241" w:lineRule="atLeast"/>
    </w:pPr>
    <w:rPr>
      <w:color w:val="auto"/>
      <w:sz w:val="20"/>
    </w:rPr>
  </w:style>
  <w:style w:type="character" w:customStyle="1" w:styleId="A0">
    <w:name w:val="A0"/>
    <w:rPr>
      <w:color w:val="211D1E"/>
      <w:sz w:val="16"/>
      <w:szCs w:val="16"/>
    </w:rPr>
  </w:style>
  <w:style w:type="character" w:customStyle="1" w:styleId="A5">
    <w:name w:val="A5"/>
    <w:rPr>
      <w:b/>
      <w:bCs/>
      <w:color w:val="211D1E"/>
      <w:sz w:val="9"/>
      <w:szCs w:val="9"/>
    </w:rPr>
  </w:style>
  <w:style w:type="paragraph" w:customStyle="1" w:styleId="Pa14">
    <w:name w:val="Pa14"/>
    <w:basedOn w:val="Default"/>
    <w:next w:val="Default"/>
    <w:pPr>
      <w:spacing w:line="241" w:lineRule="atLeast"/>
    </w:pPr>
    <w:rPr>
      <w:color w:val="auto"/>
      <w:sz w:val="20"/>
    </w:rPr>
  </w:style>
  <w:style w:type="paragraph" w:customStyle="1" w:styleId="Pa12">
    <w:name w:val="Pa12"/>
    <w:basedOn w:val="Default"/>
    <w:next w:val="Default"/>
    <w:pPr>
      <w:spacing w:line="161" w:lineRule="atLeast"/>
    </w:pPr>
    <w:rPr>
      <w:color w:val="auto"/>
      <w:sz w:val="20"/>
    </w:rPr>
  </w:style>
  <w:style w:type="character" w:styleId="Sledovanodkaz">
    <w:name w:val="FollowedHyperlink"/>
    <w:semiHidden/>
    <w:rPr>
      <w:color w:val="800080"/>
      <w:u w:val="single"/>
    </w:rPr>
  </w:style>
  <w:style w:type="paragraph" w:styleId="Zkladntext3">
    <w:name w:val="Body Text 3"/>
    <w:basedOn w:val="Normln"/>
    <w:semiHidden/>
    <w:rPr>
      <w:color w:val="FF0000"/>
    </w:rPr>
  </w:style>
  <w:style w:type="paragraph" w:styleId="Textbubliny">
    <w:name w:val="Balloon Text"/>
    <w:basedOn w:val="Normln"/>
    <w:link w:val="TextbublinyChar"/>
    <w:uiPriority w:val="99"/>
    <w:semiHidden/>
    <w:unhideWhenUsed/>
    <w:rsid w:val="0048403A"/>
    <w:rPr>
      <w:rFonts w:ascii="Segoe UI" w:hAnsi="Segoe UI" w:cs="Segoe UI"/>
      <w:sz w:val="18"/>
      <w:szCs w:val="18"/>
    </w:rPr>
  </w:style>
  <w:style w:type="character" w:customStyle="1" w:styleId="TextbublinyChar">
    <w:name w:val="Text bubliny Char"/>
    <w:link w:val="Textbubliny"/>
    <w:uiPriority w:val="99"/>
    <w:semiHidden/>
    <w:rsid w:val="0048403A"/>
    <w:rPr>
      <w:rFonts w:ascii="Segoe UI" w:hAnsi="Segoe UI" w:cs="Segoe UI"/>
      <w:sz w:val="18"/>
      <w:szCs w:val="18"/>
    </w:rPr>
  </w:style>
  <w:style w:type="character" w:styleId="Siln">
    <w:name w:val="Strong"/>
    <w:uiPriority w:val="22"/>
    <w:qFormat/>
    <w:rsid w:val="00E74345"/>
    <w:rPr>
      <w:b/>
      <w:bCs/>
    </w:rPr>
  </w:style>
  <w:style w:type="paragraph" w:customStyle="1" w:styleId="odrazkactverec">
    <w:name w:val="odrazka ctverec"/>
    <w:basedOn w:val="Normln"/>
    <w:rsid w:val="00FC115A"/>
    <w:pPr>
      <w:tabs>
        <w:tab w:val="num" w:pos="1080"/>
      </w:tabs>
      <w:ind w:left="108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Narrow" w:hAnsi="Arial Narrow"/>
    </w:rPr>
  </w:style>
  <w:style w:type="paragraph" w:styleId="Nadpis1">
    <w:name w:val="heading 1"/>
    <w:basedOn w:val="Normln"/>
    <w:next w:val="Normln"/>
    <w:qFormat/>
    <w:pPr>
      <w:keepNext/>
      <w:numPr>
        <w:numId w:val="2"/>
      </w:numPr>
      <w:spacing w:line="360" w:lineRule="auto"/>
      <w:outlineLvl w:val="0"/>
    </w:pPr>
    <w:rPr>
      <w:b/>
      <w:noProof/>
      <w:sz w:val="24"/>
    </w:rPr>
  </w:style>
  <w:style w:type="paragraph" w:styleId="Nadpis2">
    <w:name w:val="heading 2"/>
    <w:basedOn w:val="Normln"/>
    <w:next w:val="Normln"/>
    <w:qFormat/>
    <w:pPr>
      <w:keepNext/>
      <w:numPr>
        <w:ilvl w:val="1"/>
        <w:numId w:val="2"/>
      </w:numPr>
      <w:suppressAutoHyphens/>
      <w:spacing w:line="360" w:lineRule="auto"/>
      <w:outlineLvl w:val="1"/>
    </w:pPr>
    <w:rPr>
      <w:b/>
      <w:noProof/>
    </w:rPr>
  </w:style>
  <w:style w:type="paragraph" w:styleId="Nadpis3">
    <w:name w:val="heading 3"/>
    <w:basedOn w:val="Normln"/>
    <w:next w:val="Normln"/>
    <w:qFormat/>
    <w:rsid w:val="00211EAD"/>
    <w:pPr>
      <w:keepNext/>
      <w:widowControl w:val="0"/>
      <w:numPr>
        <w:ilvl w:val="2"/>
        <w:numId w:val="2"/>
      </w:numPr>
      <w:spacing w:line="360" w:lineRule="auto"/>
      <w:ind w:hanging="862"/>
      <w:outlineLvl w:val="2"/>
    </w:pPr>
    <w:rPr>
      <w:snapToGrid w:val="0"/>
    </w:rPr>
  </w:style>
  <w:style w:type="paragraph" w:styleId="Nadpis4">
    <w:name w:val="heading 4"/>
    <w:basedOn w:val="Normln"/>
    <w:next w:val="Normln"/>
    <w:qFormat/>
    <w:rsid w:val="00211EAD"/>
    <w:pPr>
      <w:keepNext/>
      <w:numPr>
        <w:ilvl w:val="3"/>
        <w:numId w:val="2"/>
      </w:numPr>
      <w:tabs>
        <w:tab w:val="clear" w:pos="5259"/>
        <w:tab w:val="num" w:pos="851"/>
      </w:tabs>
      <w:ind w:left="851" w:hanging="851"/>
      <w:jc w:val="left"/>
      <w:outlineLvl w:val="3"/>
    </w:pPr>
  </w:style>
  <w:style w:type="paragraph" w:styleId="Nadpis5">
    <w:name w:val="heading 5"/>
    <w:basedOn w:val="Normln"/>
    <w:next w:val="Normln"/>
    <w:qFormat/>
    <w:pPr>
      <w:keepNext/>
      <w:numPr>
        <w:ilvl w:val="4"/>
        <w:numId w:val="2"/>
      </w:numPr>
      <w:tabs>
        <w:tab w:val="clear" w:pos="1008"/>
        <w:tab w:val="left" w:pos="862"/>
      </w:tabs>
      <w:ind w:left="862" w:hanging="862"/>
      <w:jc w:val="left"/>
      <w:outlineLvl w:val="4"/>
    </w:pPr>
  </w:style>
  <w:style w:type="paragraph" w:styleId="Nadpis6">
    <w:name w:val="heading 6"/>
    <w:basedOn w:val="Normln"/>
    <w:next w:val="Normln"/>
    <w:qFormat/>
    <w:pPr>
      <w:keepNext/>
      <w:numPr>
        <w:ilvl w:val="5"/>
        <w:numId w:val="2"/>
      </w:numPr>
      <w:outlineLvl w:val="5"/>
    </w:pPr>
    <w:rPr>
      <w:b/>
      <w:sz w:val="24"/>
    </w:rPr>
  </w:style>
  <w:style w:type="paragraph" w:styleId="Nadpis7">
    <w:name w:val="heading 7"/>
    <w:basedOn w:val="Normln"/>
    <w:next w:val="Normln"/>
    <w:qFormat/>
    <w:pPr>
      <w:keepNext/>
      <w:numPr>
        <w:ilvl w:val="6"/>
        <w:numId w:val="2"/>
      </w:numPr>
      <w:outlineLvl w:val="6"/>
    </w:pPr>
    <w:rPr>
      <w:rFonts w:ascii="Arial" w:hAnsi="Arial"/>
      <w:sz w:val="24"/>
    </w:rPr>
  </w:style>
  <w:style w:type="paragraph" w:styleId="Nadpis8">
    <w:name w:val="heading 8"/>
    <w:basedOn w:val="Normln"/>
    <w:next w:val="Normln"/>
    <w:qFormat/>
    <w:pPr>
      <w:keepNext/>
      <w:numPr>
        <w:ilvl w:val="7"/>
        <w:numId w:val="2"/>
      </w:numPr>
      <w:jc w:val="center"/>
      <w:outlineLvl w:val="7"/>
    </w:pPr>
    <w:rPr>
      <w:caps/>
      <w:sz w:val="36"/>
    </w:rPr>
  </w:style>
  <w:style w:type="paragraph" w:styleId="Nadpis9">
    <w:name w:val="heading 9"/>
    <w:basedOn w:val="Normln"/>
    <w:next w:val="Normln"/>
    <w:qFormat/>
    <w:pPr>
      <w:keepNext/>
      <w:widowControl w:val="0"/>
      <w:numPr>
        <w:ilvl w:val="8"/>
        <w:numId w:val="2"/>
      </w:numPr>
      <w:spacing w:line="360" w:lineRule="auto"/>
      <w:outlineLvl w:val="8"/>
    </w:pPr>
    <w:rPr>
      <w:snapToGrid w:val="0"/>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Rozloendokumentu">
    <w:name w:val="Document Map"/>
    <w:basedOn w:val="Normln"/>
    <w:semiHidden/>
    <w:pPr>
      <w:shd w:val="clear" w:color="auto" w:fill="000080"/>
    </w:pPr>
    <w:rPr>
      <w:rFonts w:ascii="Tahoma" w:hAnsi="Tahoma" w:cs="Tahoma"/>
    </w:rPr>
  </w:style>
  <w:style w:type="paragraph" w:styleId="Zpat">
    <w:name w:val="footer"/>
    <w:basedOn w:val="Normln"/>
    <w:semiHidden/>
    <w:pPr>
      <w:tabs>
        <w:tab w:val="center" w:pos="4536"/>
        <w:tab w:val="right" w:pos="9072"/>
      </w:tabs>
    </w:pPr>
  </w:style>
  <w:style w:type="paragraph" w:styleId="Zkladntextodsazen">
    <w:name w:val="Body Text Indent"/>
    <w:basedOn w:val="Normln"/>
    <w:semiHidden/>
    <w:pPr>
      <w:autoSpaceDE w:val="0"/>
      <w:autoSpaceDN w:val="0"/>
      <w:adjustRightInd w:val="0"/>
      <w:ind w:firstLine="426"/>
    </w:pPr>
  </w:style>
  <w:style w:type="paragraph" w:styleId="Zkladntextodsazen2">
    <w:name w:val="Body Text Indent 2"/>
    <w:basedOn w:val="Normln"/>
    <w:semiHidden/>
    <w:pPr>
      <w:ind w:left="426"/>
    </w:pPr>
  </w:style>
  <w:style w:type="paragraph" w:styleId="Zkladntextodsazen3">
    <w:name w:val="Body Text Indent 3"/>
    <w:basedOn w:val="Normln"/>
    <w:semiHidden/>
    <w:pPr>
      <w:ind w:left="851" w:hanging="142"/>
    </w:pPr>
  </w:style>
  <w:style w:type="paragraph" w:styleId="Obsah1">
    <w:name w:val="toc 1"/>
    <w:basedOn w:val="Normln"/>
    <w:next w:val="Normln"/>
    <w:autoRedefine/>
    <w:uiPriority w:val="39"/>
  </w:style>
  <w:style w:type="paragraph" w:styleId="Obsah2">
    <w:name w:val="toc 2"/>
    <w:basedOn w:val="Normln"/>
    <w:next w:val="Normln"/>
    <w:autoRedefine/>
    <w:uiPriority w:val="39"/>
    <w:pPr>
      <w:ind w:left="200"/>
    </w:pPr>
  </w:style>
  <w:style w:type="paragraph" w:styleId="Obsah3">
    <w:name w:val="toc 3"/>
    <w:basedOn w:val="Normln"/>
    <w:next w:val="Normln"/>
    <w:autoRedefine/>
    <w:uiPriority w:val="39"/>
    <w:pPr>
      <w:ind w:left="400"/>
    </w:pPr>
  </w:style>
  <w:style w:type="paragraph" w:styleId="Obsah4">
    <w:name w:val="toc 4"/>
    <w:basedOn w:val="Normln"/>
    <w:next w:val="Normln"/>
    <w:autoRedefine/>
    <w:uiPriority w:val="39"/>
    <w:pPr>
      <w:ind w:left="600"/>
    </w:pPr>
  </w:style>
  <w:style w:type="paragraph" w:styleId="Zhlav">
    <w:name w:val="header"/>
    <w:basedOn w:val="Normln"/>
    <w:semiHidden/>
    <w:pPr>
      <w:tabs>
        <w:tab w:val="center" w:pos="4536"/>
        <w:tab w:val="right" w:pos="9072"/>
      </w:tabs>
    </w:pPr>
  </w:style>
  <w:style w:type="character" w:styleId="Hypertextovodkaz">
    <w:name w:val="Hyperlink"/>
    <w:uiPriority w:val="99"/>
    <w:rPr>
      <w:color w:val="0000FF"/>
      <w:u w:val="single"/>
    </w:rPr>
  </w:style>
  <w:style w:type="paragraph" w:styleId="Zkladntext">
    <w:name w:val="Body Text"/>
    <w:basedOn w:val="Normln"/>
    <w:semiHidden/>
    <w:rPr>
      <w:u w:val="single"/>
    </w:rPr>
  </w:style>
  <w:style w:type="paragraph" w:styleId="Zkladntext2">
    <w:name w:val="Body Text 2"/>
    <w:basedOn w:val="Normln"/>
    <w:semiHidden/>
    <w:rPr>
      <w:b/>
      <w:bCs/>
    </w:rPr>
  </w:style>
  <w:style w:type="paragraph" w:customStyle="1" w:styleId="Default">
    <w:name w:val="Default"/>
    <w:pPr>
      <w:autoSpaceDE w:val="0"/>
      <w:autoSpaceDN w:val="0"/>
      <w:adjustRightInd w:val="0"/>
    </w:pPr>
    <w:rPr>
      <w:rFonts w:ascii="Helvetica CE 55 Roman" w:hAnsi="Helvetica CE 55 Roman"/>
      <w:color w:val="000000"/>
      <w:sz w:val="24"/>
      <w:szCs w:val="24"/>
    </w:rPr>
  </w:style>
  <w:style w:type="paragraph" w:customStyle="1" w:styleId="Pa2">
    <w:name w:val="Pa2"/>
    <w:basedOn w:val="Default"/>
    <w:next w:val="Default"/>
    <w:pPr>
      <w:spacing w:line="241" w:lineRule="atLeast"/>
    </w:pPr>
    <w:rPr>
      <w:color w:val="auto"/>
      <w:sz w:val="20"/>
    </w:rPr>
  </w:style>
  <w:style w:type="character" w:customStyle="1" w:styleId="A0">
    <w:name w:val="A0"/>
    <w:rPr>
      <w:color w:val="211D1E"/>
      <w:sz w:val="16"/>
      <w:szCs w:val="16"/>
    </w:rPr>
  </w:style>
  <w:style w:type="character" w:customStyle="1" w:styleId="A5">
    <w:name w:val="A5"/>
    <w:rPr>
      <w:b/>
      <w:bCs/>
      <w:color w:val="211D1E"/>
      <w:sz w:val="9"/>
      <w:szCs w:val="9"/>
    </w:rPr>
  </w:style>
  <w:style w:type="paragraph" w:customStyle="1" w:styleId="Pa14">
    <w:name w:val="Pa14"/>
    <w:basedOn w:val="Default"/>
    <w:next w:val="Default"/>
    <w:pPr>
      <w:spacing w:line="241" w:lineRule="atLeast"/>
    </w:pPr>
    <w:rPr>
      <w:color w:val="auto"/>
      <w:sz w:val="20"/>
    </w:rPr>
  </w:style>
  <w:style w:type="paragraph" w:customStyle="1" w:styleId="Pa12">
    <w:name w:val="Pa12"/>
    <w:basedOn w:val="Default"/>
    <w:next w:val="Default"/>
    <w:pPr>
      <w:spacing w:line="161" w:lineRule="atLeast"/>
    </w:pPr>
    <w:rPr>
      <w:color w:val="auto"/>
      <w:sz w:val="20"/>
    </w:rPr>
  </w:style>
  <w:style w:type="character" w:styleId="Sledovanodkaz">
    <w:name w:val="FollowedHyperlink"/>
    <w:semiHidden/>
    <w:rPr>
      <w:color w:val="800080"/>
      <w:u w:val="single"/>
    </w:rPr>
  </w:style>
  <w:style w:type="paragraph" w:styleId="Zkladntext3">
    <w:name w:val="Body Text 3"/>
    <w:basedOn w:val="Normln"/>
    <w:semiHidden/>
    <w:rPr>
      <w:color w:val="FF0000"/>
    </w:rPr>
  </w:style>
  <w:style w:type="paragraph" w:styleId="Textbubliny">
    <w:name w:val="Balloon Text"/>
    <w:basedOn w:val="Normln"/>
    <w:link w:val="TextbublinyChar"/>
    <w:uiPriority w:val="99"/>
    <w:semiHidden/>
    <w:unhideWhenUsed/>
    <w:rsid w:val="0048403A"/>
    <w:rPr>
      <w:rFonts w:ascii="Segoe UI" w:hAnsi="Segoe UI" w:cs="Segoe UI"/>
      <w:sz w:val="18"/>
      <w:szCs w:val="18"/>
    </w:rPr>
  </w:style>
  <w:style w:type="character" w:customStyle="1" w:styleId="TextbublinyChar">
    <w:name w:val="Text bubliny Char"/>
    <w:link w:val="Textbubliny"/>
    <w:uiPriority w:val="99"/>
    <w:semiHidden/>
    <w:rsid w:val="0048403A"/>
    <w:rPr>
      <w:rFonts w:ascii="Segoe UI" w:hAnsi="Segoe UI" w:cs="Segoe UI"/>
      <w:sz w:val="18"/>
      <w:szCs w:val="18"/>
    </w:rPr>
  </w:style>
  <w:style w:type="character" w:styleId="Siln">
    <w:name w:val="Strong"/>
    <w:uiPriority w:val="22"/>
    <w:qFormat/>
    <w:rsid w:val="00E74345"/>
    <w:rPr>
      <w:b/>
      <w:bCs/>
    </w:rPr>
  </w:style>
  <w:style w:type="paragraph" w:customStyle="1" w:styleId="odrazkactverec">
    <w:name w:val="odrazka ctverec"/>
    <w:basedOn w:val="Normln"/>
    <w:rsid w:val="00FC115A"/>
    <w:pPr>
      <w:tabs>
        <w:tab w:val="num" w:pos="1080"/>
      </w:tabs>
      <w:ind w:left="108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299811">
      <w:bodyDiv w:val="1"/>
      <w:marLeft w:val="0"/>
      <w:marRight w:val="0"/>
      <w:marTop w:val="0"/>
      <w:marBottom w:val="0"/>
      <w:divBdr>
        <w:top w:val="none" w:sz="0" w:space="0" w:color="auto"/>
        <w:left w:val="none" w:sz="0" w:space="0" w:color="auto"/>
        <w:bottom w:val="none" w:sz="0" w:space="0" w:color="auto"/>
        <w:right w:val="none" w:sz="0" w:space="0" w:color="auto"/>
      </w:divBdr>
      <w:divsChild>
        <w:div w:id="1178927900">
          <w:marLeft w:val="0"/>
          <w:marRight w:val="0"/>
          <w:marTop w:val="0"/>
          <w:marBottom w:val="0"/>
          <w:divBdr>
            <w:top w:val="none" w:sz="0" w:space="0" w:color="auto"/>
            <w:left w:val="none" w:sz="0" w:space="0" w:color="auto"/>
            <w:bottom w:val="none" w:sz="0" w:space="0" w:color="auto"/>
            <w:right w:val="none" w:sz="0" w:space="0" w:color="auto"/>
          </w:divBdr>
        </w:div>
        <w:div w:id="1166481436">
          <w:marLeft w:val="0"/>
          <w:marRight w:val="0"/>
          <w:marTop w:val="0"/>
          <w:marBottom w:val="0"/>
          <w:divBdr>
            <w:top w:val="none" w:sz="0" w:space="0" w:color="auto"/>
            <w:left w:val="none" w:sz="0" w:space="0" w:color="auto"/>
            <w:bottom w:val="none" w:sz="0" w:space="0" w:color="auto"/>
            <w:right w:val="none" w:sz="0" w:space="0" w:color="auto"/>
          </w:divBdr>
        </w:div>
        <w:div w:id="2012289634">
          <w:marLeft w:val="0"/>
          <w:marRight w:val="0"/>
          <w:marTop w:val="0"/>
          <w:marBottom w:val="0"/>
          <w:divBdr>
            <w:top w:val="none" w:sz="0" w:space="0" w:color="auto"/>
            <w:left w:val="none" w:sz="0" w:space="0" w:color="auto"/>
            <w:bottom w:val="none" w:sz="0" w:space="0" w:color="auto"/>
            <w:right w:val="none" w:sz="0" w:space="0" w:color="auto"/>
          </w:divBdr>
        </w:div>
        <w:div w:id="1018896118">
          <w:marLeft w:val="0"/>
          <w:marRight w:val="0"/>
          <w:marTop w:val="0"/>
          <w:marBottom w:val="0"/>
          <w:divBdr>
            <w:top w:val="none" w:sz="0" w:space="0" w:color="auto"/>
            <w:left w:val="none" w:sz="0" w:space="0" w:color="auto"/>
            <w:bottom w:val="none" w:sz="0" w:space="0" w:color="auto"/>
            <w:right w:val="none" w:sz="0" w:space="0" w:color="auto"/>
          </w:divBdr>
        </w:div>
        <w:div w:id="1162165270">
          <w:marLeft w:val="0"/>
          <w:marRight w:val="0"/>
          <w:marTop w:val="0"/>
          <w:marBottom w:val="0"/>
          <w:divBdr>
            <w:top w:val="none" w:sz="0" w:space="0" w:color="auto"/>
            <w:left w:val="none" w:sz="0" w:space="0" w:color="auto"/>
            <w:bottom w:val="none" w:sz="0" w:space="0" w:color="auto"/>
            <w:right w:val="none" w:sz="0" w:space="0" w:color="auto"/>
          </w:divBdr>
        </w:div>
        <w:div w:id="1022128138">
          <w:marLeft w:val="0"/>
          <w:marRight w:val="0"/>
          <w:marTop w:val="0"/>
          <w:marBottom w:val="0"/>
          <w:divBdr>
            <w:top w:val="none" w:sz="0" w:space="0" w:color="auto"/>
            <w:left w:val="none" w:sz="0" w:space="0" w:color="auto"/>
            <w:bottom w:val="none" w:sz="0" w:space="0" w:color="auto"/>
            <w:right w:val="none" w:sz="0" w:space="0" w:color="auto"/>
          </w:divBdr>
        </w:div>
        <w:div w:id="1654945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Microsoft_Excel_97-2003_Worksheet3.xls"/><Relationship Id="rId22"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C98F0-0852-47D5-BC7E-7B8094104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6184</Words>
  <Characters>36487</Characters>
  <Application>Microsoft Office Word</Application>
  <DocSecurity>0</DocSecurity>
  <Lines>304</Lines>
  <Paragraphs>85</Paragraphs>
  <ScaleCrop>false</ScaleCrop>
  <HeadingPairs>
    <vt:vector size="2" baseType="variant">
      <vt:variant>
        <vt:lpstr>Název</vt:lpstr>
      </vt:variant>
      <vt:variant>
        <vt:i4>1</vt:i4>
      </vt:variant>
    </vt:vector>
  </HeadingPairs>
  <TitlesOfParts>
    <vt:vector size="1" baseType="lpstr">
      <vt:lpstr>Ústřední vytápění</vt:lpstr>
    </vt:vector>
  </TitlesOfParts>
  <Company>CC Plan</Company>
  <LinksUpToDate>false</LinksUpToDate>
  <CharactersWithSpaces>42586</CharactersWithSpaces>
  <SharedDoc>false</SharedDoc>
  <HLinks>
    <vt:vector size="348" baseType="variant">
      <vt:variant>
        <vt:i4>1310770</vt:i4>
      </vt:variant>
      <vt:variant>
        <vt:i4>344</vt:i4>
      </vt:variant>
      <vt:variant>
        <vt:i4>0</vt:i4>
      </vt:variant>
      <vt:variant>
        <vt:i4>5</vt:i4>
      </vt:variant>
      <vt:variant>
        <vt:lpwstr/>
      </vt:variant>
      <vt:variant>
        <vt:lpwstr>_Toc430007671</vt:lpwstr>
      </vt:variant>
      <vt:variant>
        <vt:i4>1310770</vt:i4>
      </vt:variant>
      <vt:variant>
        <vt:i4>338</vt:i4>
      </vt:variant>
      <vt:variant>
        <vt:i4>0</vt:i4>
      </vt:variant>
      <vt:variant>
        <vt:i4>5</vt:i4>
      </vt:variant>
      <vt:variant>
        <vt:lpwstr/>
      </vt:variant>
      <vt:variant>
        <vt:lpwstr>_Toc430007670</vt:lpwstr>
      </vt:variant>
      <vt:variant>
        <vt:i4>1376306</vt:i4>
      </vt:variant>
      <vt:variant>
        <vt:i4>332</vt:i4>
      </vt:variant>
      <vt:variant>
        <vt:i4>0</vt:i4>
      </vt:variant>
      <vt:variant>
        <vt:i4>5</vt:i4>
      </vt:variant>
      <vt:variant>
        <vt:lpwstr/>
      </vt:variant>
      <vt:variant>
        <vt:lpwstr>_Toc430007669</vt:lpwstr>
      </vt:variant>
      <vt:variant>
        <vt:i4>1376306</vt:i4>
      </vt:variant>
      <vt:variant>
        <vt:i4>326</vt:i4>
      </vt:variant>
      <vt:variant>
        <vt:i4>0</vt:i4>
      </vt:variant>
      <vt:variant>
        <vt:i4>5</vt:i4>
      </vt:variant>
      <vt:variant>
        <vt:lpwstr/>
      </vt:variant>
      <vt:variant>
        <vt:lpwstr>_Toc430007668</vt:lpwstr>
      </vt:variant>
      <vt:variant>
        <vt:i4>1376306</vt:i4>
      </vt:variant>
      <vt:variant>
        <vt:i4>320</vt:i4>
      </vt:variant>
      <vt:variant>
        <vt:i4>0</vt:i4>
      </vt:variant>
      <vt:variant>
        <vt:i4>5</vt:i4>
      </vt:variant>
      <vt:variant>
        <vt:lpwstr/>
      </vt:variant>
      <vt:variant>
        <vt:lpwstr>_Toc430007667</vt:lpwstr>
      </vt:variant>
      <vt:variant>
        <vt:i4>1376306</vt:i4>
      </vt:variant>
      <vt:variant>
        <vt:i4>314</vt:i4>
      </vt:variant>
      <vt:variant>
        <vt:i4>0</vt:i4>
      </vt:variant>
      <vt:variant>
        <vt:i4>5</vt:i4>
      </vt:variant>
      <vt:variant>
        <vt:lpwstr/>
      </vt:variant>
      <vt:variant>
        <vt:lpwstr>_Toc430007666</vt:lpwstr>
      </vt:variant>
      <vt:variant>
        <vt:i4>1376306</vt:i4>
      </vt:variant>
      <vt:variant>
        <vt:i4>308</vt:i4>
      </vt:variant>
      <vt:variant>
        <vt:i4>0</vt:i4>
      </vt:variant>
      <vt:variant>
        <vt:i4>5</vt:i4>
      </vt:variant>
      <vt:variant>
        <vt:lpwstr/>
      </vt:variant>
      <vt:variant>
        <vt:lpwstr>_Toc430007665</vt:lpwstr>
      </vt:variant>
      <vt:variant>
        <vt:i4>1376306</vt:i4>
      </vt:variant>
      <vt:variant>
        <vt:i4>302</vt:i4>
      </vt:variant>
      <vt:variant>
        <vt:i4>0</vt:i4>
      </vt:variant>
      <vt:variant>
        <vt:i4>5</vt:i4>
      </vt:variant>
      <vt:variant>
        <vt:lpwstr/>
      </vt:variant>
      <vt:variant>
        <vt:lpwstr>_Toc430007664</vt:lpwstr>
      </vt:variant>
      <vt:variant>
        <vt:i4>1376306</vt:i4>
      </vt:variant>
      <vt:variant>
        <vt:i4>296</vt:i4>
      </vt:variant>
      <vt:variant>
        <vt:i4>0</vt:i4>
      </vt:variant>
      <vt:variant>
        <vt:i4>5</vt:i4>
      </vt:variant>
      <vt:variant>
        <vt:lpwstr/>
      </vt:variant>
      <vt:variant>
        <vt:lpwstr>_Toc430007663</vt:lpwstr>
      </vt:variant>
      <vt:variant>
        <vt:i4>1376306</vt:i4>
      </vt:variant>
      <vt:variant>
        <vt:i4>290</vt:i4>
      </vt:variant>
      <vt:variant>
        <vt:i4>0</vt:i4>
      </vt:variant>
      <vt:variant>
        <vt:i4>5</vt:i4>
      </vt:variant>
      <vt:variant>
        <vt:lpwstr/>
      </vt:variant>
      <vt:variant>
        <vt:lpwstr>_Toc430007662</vt:lpwstr>
      </vt:variant>
      <vt:variant>
        <vt:i4>1376306</vt:i4>
      </vt:variant>
      <vt:variant>
        <vt:i4>284</vt:i4>
      </vt:variant>
      <vt:variant>
        <vt:i4>0</vt:i4>
      </vt:variant>
      <vt:variant>
        <vt:i4>5</vt:i4>
      </vt:variant>
      <vt:variant>
        <vt:lpwstr/>
      </vt:variant>
      <vt:variant>
        <vt:lpwstr>_Toc430007661</vt:lpwstr>
      </vt:variant>
      <vt:variant>
        <vt:i4>1376306</vt:i4>
      </vt:variant>
      <vt:variant>
        <vt:i4>278</vt:i4>
      </vt:variant>
      <vt:variant>
        <vt:i4>0</vt:i4>
      </vt:variant>
      <vt:variant>
        <vt:i4>5</vt:i4>
      </vt:variant>
      <vt:variant>
        <vt:lpwstr/>
      </vt:variant>
      <vt:variant>
        <vt:lpwstr>_Toc430007660</vt:lpwstr>
      </vt:variant>
      <vt:variant>
        <vt:i4>1441842</vt:i4>
      </vt:variant>
      <vt:variant>
        <vt:i4>272</vt:i4>
      </vt:variant>
      <vt:variant>
        <vt:i4>0</vt:i4>
      </vt:variant>
      <vt:variant>
        <vt:i4>5</vt:i4>
      </vt:variant>
      <vt:variant>
        <vt:lpwstr/>
      </vt:variant>
      <vt:variant>
        <vt:lpwstr>_Toc430007659</vt:lpwstr>
      </vt:variant>
      <vt:variant>
        <vt:i4>1441842</vt:i4>
      </vt:variant>
      <vt:variant>
        <vt:i4>266</vt:i4>
      </vt:variant>
      <vt:variant>
        <vt:i4>0</vt:i4>
      </vt:variant>
      <vt:variant>
        <vt:i4>5</vt:i4>
      </vt:variant>
      <vt:variant>
        <vt:lpwstr/>
      </vt:variant>
      <vt:variant>
        <vt:lpwstr>_Toc430007658</vt:lpwstr>
      </vt:variant>
      <vt:variant>
        <vt:i4>1441842</vt:i4>
      </vt:variant>
      <vt:variant>
        <vt:i4>260</vt:i4>
      </vt:variant>
      <vt:variant>
        <vt:i4>0</vt:i4>
      </vt:variant>
      <vt:variant>
        <vt:i4>5</vt:i4>
      </vt:variant>
      <vt:variant>
        <vt:lpwstr/>
      </vt:variant>
      <vt:variant>
        <vt:lpwstr>_Toc430007657</vt:lpwstr>
      </vt:variant>
      <vt:variant>
        <vt:i4>1441842</vt:i4>
      </vt:variant>
      <vt:variant>
        <vt:i4>254</vt:i4>
      </vt:variant>
      <vt:variant>
        <vt:i4>0</vt:i4>
      </vt:variant>
      <vt:variant>
        <vt:i4>5</vt:i4>
      </vt:variant>
      <vt:variant>
        <vt:lpwstr/>
      </vt:variant>
      <vt:variant>
        <vt:lpwstr>_Toc430007656</vt:lpwstr>
      </vt:variant>
      <vt:variant>
        <vt:i4>1441842</vt:i4>
      </vt:variant>
      <vt:variant>
        <vt:i4>248</vt:i4>
      </vt:variant>
      <vt:variant>
        <vt:i4>0</vt:i4>
      </vt:variant>
      <vt:variant>
        <vt:i4>5</vt:i4>
      </vt:variant>
      <vt:variant>
        <vt:lpwstr/>
      </vt:variant>
      <vt:variant>
        <vt:lpwstr>_Toc430007655</vt:lpwstr>
      </vt:variant>
      <vt:variant>
        <vt:i4>1441842</vt:i4>
      </vt:variant>
      <vt:variant>
        <vt:i4>242</vt:i4>
      </vt:variant>
      <vt:variant>
        <vt:i4>0</vt:i4>
      </vt:variant>
      <vt:variant>
        <vt:i4>5</vt:i4>
      </vt:variant>
      <vt:variant>
        <vt:lpwstr/>
      </vt:variant>
      <vt:variant>
        <vt:lpwstr>_Toc430007654</vt:lpwstr>
      </vt:variant>
      <vt:variant>
        <vt:i4>1441842</vt:i4>
      </vt:variant>
      <vt:variant>
        <vt:i4>236</vt:i4>
      </vt:variant>
      <vt:variant>
        <vt:i4>0</vt:i4>
      </vt:variant>
      <vt:variant>
        <vt:i4>5</vt:i4>
      </vt:variant>
      <vt:variant>
        <vt:lpwstr/>
      </vt:variant>
      <vt:variant>
        <vt:lpwstr>_Toc430007653</vt:lpwstr>
      </vt:variant>
      <vt:variant>
        <vt:i4>1441842</vt:i4>
      </vt:variant>
      <vt:variant>
        <vt:i4>230</vt:i4>
      </vt:variant>
      <vt:variant>
        <vt:i4>0</vt:i4>
      </vt:variant>
      <vt:variant>
        <vt:i4>5</vt:i4>
      </vt:variant>
      <vt:variant>
        <vt:lpwstr/>
      </vt:variant>
      <vt:variant>
        <vt:lpwstr>_Toc430007652</vt:lpwstr>
      </vt:variant>
      <vt:variant>
        <vt:i4>1441842</vt:i4>
      </vt:variant>
      <vt:variant>
        <vt:i4>224</vt:i4>
      </vt:variant>
      <vt:variant>
        <vt:i4>0</vt:i4>
      </vt:variant>
      <vt:variant>
        <vt:i4>5</vt:i4>
      </vt:variant>
      <vt:variant>
        <vt:lpwstr/>
      </vt:variant>
      <vt:variant>
        <vt:lpwstr>_Toc430007651</vt:lpwstr>
      </vt:variant>
      <vt:variant>
        <vt:i4>1441842</vt:i4>
      </vt:variant>
      <vt:variant>
        <vt:i4>218</vt:i4>
      </vt:variant>
      <vt:variant>
        <vt:i4>0</vt:i4>
      </vt:variant>
      <vt:variant>
        <vt:i4>5</vt:i4>
      </vt:variant>
      <vt:variant>
        <vt:lpwstr/>
      </vt:variant>
      <vt:variant>
        <vt:lpwstr>_Toc430007650</vt:lpwstr>
      </vt:variant>
      <vt:variant>
        <vt:i4>1507378</vt:i4>
      </vt:variant>
      <vt:variant>
        <vt:i4>212</vt:i4>
      </vt:variant>
      <vt:variant>
        <vt:i4>0</vt:i4>
      </vt:variant>
      <vt:variant>
        <vt:i4>5</vt:i4>
      </vt:variant>
      <vt:variant>
        <vt:lpwstr/>
      </vt:variant>
      <vt:variant>
        <vt:lpwstr>_Toc430007649</vt:lpwstr>
      </vt:variant>
      <vt:variant>
        <vt:i4>1507378</vt:i4>
      </vt:variant>
      <vt:variant>
        <vt:i4>206</vt:i4>
      </vt:variant>
      <vt:variant>
        <vt:i4>0</vt:i4>
      </vt:variant>
      <vt:variant>
        <vt:i4>5</vt:i4>
      </vt:variant>
      <vt:variant>
        <vt:lpwstr/>
      </vt:variant>
      <vt:variant>
        <vt:lpwstr>_Toc430007648</vt:lpwstr>
      </vt:variant>
      <vt:variant>
        <vt:i4>1507378</vt:i4>
      </vt:variant>
      <vt:variant>
        <vt:i4>200</vt:i4>
      </vt:variant>
      <vt:variant>
        <vt:i4>0</vt:i4>
      </vt:variant>
      <vt:variant>
        <vt:i4>5</vt:i4>
      </vt:variant>
      <vt:variant>
        <vt:lpwstr/>
      </vt:variant>
      <vt:variant>
        <vt:lpwstr>_Toc430007647</vt:lpwstr>
      </vt:variant>
      <vt:variant>
        <vt:i4>1507378</vt:i4>
      </vt:variant>
      <vt:variant>
        <vt:i4>194</vt:i4>
      </vt:variant>
      <vt:variant>
        <vt:i4>0</vt:i4>
      </vt:variant>
      <vt:variant>
        <vt:i4>5</vt:i4>
      </vt:variant>
      <vt:variant>
        <vt:lpwstr/>
      </vt:variant>
      <vt:variant>
        <vt:lpwstr>_Toc430007646</vt:lpwstr>
      </vt:variant>
      <vt:variant>
        <vt:i4>1507378</vt:i4>
      </vt:variant>
      <vt:variant>
        <vt:i4>188</vt:i4>
      </vt:variant>
      <vt:variant>
        <vt:i4>0</vt:i4>
      </vt:variant>
      <vt:variant>
        <vt:i4>5</vt:i4>
      </vt:variant>
      <vt:variant>
        <vt:lpwstr/>
      </vt:variant>
      <vt:variant>
        <vt:lpwstr>_Toc430007645</vt:lpwstr>
      </vt:variant>
      <vt:variant>
        <vt:i4>1507378</vt:i4>
      </vt:variant>
      <vt:variant>
        <vt:i4>182</vt:i4>
      </vt:variant>
      <vt:variant>
        <vt:i4>0</vt:i4>
      </vt:variant>
      <vt:variant>
        <vt:i4>5</vt:i4>
      </vt:variant>
      <vt:variant>
        <vt:lpwstr/>
      </vt:variant>
      <vt:variant>
        <vt:lpwstr>_Toc430007644</vt:lpwstr>
      </vt:variant>
      <vt:variant>
        <vt:i4>1507378</vt:i4>
      </vt:variant>
      <vt:variant>
        <vt:i4>176</vt:i4>
      </vt:variant>
      <vt:variant>
        <vt:i4>0</vt:i4>
      </vt:variant>
      <vt:variant>
        <vt:i4>5</vt:i4>
      </vt:variant>
      <vt:variant>
        <vt:lpwstr/>
      </vt:variant>
      <vt:variant>
        <vt:lpwstr>_Toc430007643</vt:lpwstr>
      </vt:variant>
      <vt:variant>
        <vt:i4>1507378</vt:i4>
      </vt:variant>
      <vt:variant>
        <vt:i4>170</vt:i4>
      </vt:variant>
      <vt:variant>
        <vt:i4>0</vt:i4>
      </vt:variant>
      <vt:variant>
        <vt:i4>5</vt:i4>
      </vt:variant>
      <vt:variant>
        <vt:lpwstr/>
      </vt:variant>
      <vt:variant>
        <vt:lpwstr>_Toc430007642</vt:lpwstr>
      </vt:variant>
      <vt:variant>
        <vt:i4>1507378</vt:i4>
      </vt:variant>
      <vt:variant>
        <vt:i4>164</vt:i4>
      </vt:variant>
      <vt:variant>
        <vt:i4>0</vt:i4>
      </vt:variant>
      <vt:variant>
        <vt:i4>5</vt:i4>
      </vt:variant>
      <vt:variant>
        <vt:lpwstr/>
      </vt:variant>
      <vt:variant>
        <vt:lpwstr>_Toc430007641</vt:lpwstr>
      </vt:variant>
      <vt:variant>
        <vt:i4>1507378</vt:i4>
      </vt:variant>
      <vt:variant>
        <vt:i4>158</vt:i4>
      </vt:variant>
      <vt:variant>
        <vt:i4>0</vt:i4>
      </vt:variant>
      <vt:variant>
        <vt:i4>5</vt:i4>
      </vt:variant>
      <vt:variant>
        <vt:lpwstr/>
      </vt:variant>
      <vt:variant>
        <vt:lpwstr>_Toc430007640</vt:lpwstr>
      </vt:variant>
      <vt:variant>
        <vt:i4>1048626</vt:i4>
      </vt:variant>
      <vt:variant>
        <vt:i4>152</vt:i4>
      </vt:variant>
      <vt:variant>
        <vt:i4>0</vt:i4>
      </vt:variant>
      <vt:variant>
        <vt:i4>5</vt:i4>
      </vt:variant>
      <vt:variant>
        <vt:lpwstr/>
      </vt:variant>
      <vt:variant>
        <vt:lpwstr>_Toc430007639</vt:lpwstr>
      </vt:variant>
      <vt:variant>
        <vt:i4>1048626</vt:i4>
      </vt:variant>
      <vt:variant>
        <vt:i4>146</vt:i4>
      </vt:variant>
      <vt:variant>
        <vt:i4>0</vt:i4>
      </vt:variant>
      <vt:variant>
        <vt:i4>5</vt:i4>
      </vt:variant>
      <vt:variant>
        <vt:lpwstr/>
      </vt:variant>
      <vt:variant>
        <vt:lpwstr>_Toc430007638</vt:lpwstr>
      </vt:variant>
      <vt:variant>
        <vt:i4>1048626</vt:i4>
      </vt:variant>
      <vt:variant>
        <vt:i4>140</vt:i4>
      </vt:variant>
      <vt:variant>
        <vt:i4>0</vt:i4>
      </vt:variant>
      <vt:variant>
        <vt:i4>5</vt:i4>
      </vt:variant>
      <vt:variant>
        <vt:lpwstr/>
      </vt:variant>
      <vt:variant>
        <vt:lpwstr>_Toc430007637</vt:lpwstr>
      </vt:variant>
      <vt:variant>
        <vt:i4>1048626</vt:i4>
      </vt:variant>
      <vt:variant>
        <vt:i4>134</vt:i4>
      </vt:variant>
      <vt:variant>
        <vt:i4>0</vt:i4>
      </vt:variant>
      <vt:variant>
        <vt:i4>5</vt:i4>
      </vt:variant>
      <vt:variant>
        <vt:lpwstr/>
      </vt:variant>
      <vt:variant>
        <vt:lpwstr>_Toc430007636</vt:lpwstr>
      </vt:variant>
      <vt:variant>
        <vt:i4>1048626</vt:i4>
      </vt:variant>
      <vt:variant>
        <vt:i4>128</vt:i4>
      </vt:variant>
      <vt:variant>
        <vt:i4>0</vt:i4>
      </vt:variant>
      <vt:variant>
        <vt:i4>5</vt:i4>
      </vt:variant>
      <vt:variant>
        <vt:lpwstr/>
      </vt:variant>
      <vt:variant>
        <vt:lpwstr>_Toc430007635</vt:lpwstr>
      </vt:variant>
      <vt:variant>
        <vt:i4>1048626</vt:i4>
      </vt:variant>
      <vt:variant>
        <vt:i4>122</vt:i4>
      </vt:variant>
      <vt:variant>
        <vt:i4>0</vt:i4>
      </vt:variant>
      <vt:variant>
        <vt:i4>5</vt:i4>
      </vt:variant>
      <vt:variant>
        <vt:lpwstr/>
      </vt:variant>
      <vt:variant>
        <vt:lpwstr>_Toc430007634</vt:lpwstr>
      </vt:variant>
      <vt:variant>
        <vt:i4>1048626</vt:i4>
      </vt:variant>
      <vt:variant>
        <vt:i4>116</vt:i4>
      </vt:variant>
      <vt:variant>
        <vt:i4>0</vt:i4>
      </vt:variant>
      <vt:variant>
        <vt:i4>5</vt:i4>
      </vt:variant>
      <vt:variant>
        <vt:lpwstr/>
      </vt:variant>
      <vt:variant>
        <vt:lpwstr>_Toc430007633</vt:lpwstr>
      </vt:variant>
      <vt:variant>
        <vt:i4>1048626</vt:i4>
      </vt:variant>
      <vt:variant>
        <vt:i4>110</vt:i4>
      </vt:variant>
      <vt:variant>
        <vt:i4>0</vt:i4>
      </vt:variant>
      <vt:variant>
        <vt:i4>5</vt:i4>
      </vt:variant>
      <vt:variant>
        <vt:lpwstr/>
      </vt:variant>
      <vt:variant>
        <vt:lpwstr>_Toc430007632</vt:lpwstr>
      </vt:variant>
      <vt:variant>
        <vt:i4>1048626</vt:i4>
      </vt:variant>
      <vt:variant>
        <vt:i4>104</vt:i4>
      </vt:variant>
      <vt:variant>
        <vt:i4>0</vt:i4>
      </vt:variant>
      <vt:variant>
        <vt:i4>5</vt:i4>
      </vt:variant>
      <vt:variant>
        <vt:lpwstr/>
      </vt:variant>
      <vt:variant>
        <vt:lpwstr>_Toc430007631</vt:lpwstr>
      </vt:variant>
      <vt:variant>
        <vt:i4>1048626</vt:i4>
      </vt:variant>
      <vt:variant>
        <vt:i4>98</vt:i4>
      </vt:variant>
      <vt:variant>
        <vt:i4>0</vt:i4>
      </vt:variant>
      <vt:variant>
        <vt:i4>5</vt:i4>
      </vt:variant>
      <vt:variant>
        <vt:lpwstr/>
      </vt:variant>
      <vt:variant>
        <vt:lpwstr>_Toc430007630</vt:lpwstr>
      </vt:variant>
      <vt:variant>
        <vt:i4>1114162</vt:i4>
      </vt:variant>
      <vt:variant>
        <vt:i4>92</vt:i4>
      </vt:variant>
      <vt:variant>
        <vt:i4>0</vt:i4>
      </vt:variant>
      <vt:variant>
        <vt:i4>5</vt:i4>
      </vt:variant>
      <vt:variant>
        <vt:lpwstr/>
      </vt:variant>
      <vt:variant>
        <vt:lpwstr>_Toc430007629</vt:lpwstr>
      </vt:variant>
      <vt:variant>
        <vt:i4>1114162</vt:i4>
      </vt:variant>
      <vt:variant>
        <vt:i4>86</vt:i4>
      </vt:variant>
      <vt:variant>
        <vt:i4>0</vt:i4>
      </vt:variant>
      <vt:variant>
        <vt:i4>5</vt:i4>
      </vt:variant>
      <vt:variant>
        <vt:lpwstr/>
      </vt:variant>
      <vt:variant>
        <vt:lpwstr>_Toc430007628</vt:lpwstr>
      </vt:variant>
      <vt:variant>
        <vt:i4>1114162</vt:i4>
      </vt:variant>
      <vt:variant>
        <vt:i4>80</vt:i4>
      </vt:variant>
      <vt:variant>
        <vt:i4>0</vt:i4>
      </vt:variant>
      <vt:variant>
        <vt:i4>5</vt:i4>
      </vt:variant>
      <vt:variant>
        <vt:lpwstr/>
      </vt:variant>
      <vt:variant>
        <vt:lpwstr>_Toc430007627</vt:lpwstr>
      </vt:variant>
      <vt:variant>
        <vt:i4>1114162</vt:i4>
      </vt:variant>
      <vt:variant>
        <vt:i4>74</vt:i4>
      </vt:variant>
      <vt:variant>
        <vt:i4>0</vt:i4>
      </vt:variant>
      <vt:variant>
        <vt:i4>5</vt:i4>
      </vt:variant>
      <vt:variant>
        <vt:lpwstr/>
      </vt:variant>
      <vt:variant>
        <vt:lpwstr>_Toc430007626</vt:lpwstr>
      </vt:variant>
      <vt:variant>
        <vt:i4>1114162</vt:i4>
      </vt:variant>
      <vt:variant>
        <vt:i4>68</vt:i4>
      </vt:variant>
      <vt:variant>
        <vt:i4>0</vt:i4>
      </vt:variant>
      <vt:variant>
        <vt:i4>5</vt:i4>
      </vt:variant>
      <vt:variant>
        <vt:lpwstr/>
      </vt:variant>
      <vt:variant>
        <vt:lpwstr>_Toc430007625</vt:lpwstr>
      </vt:variant>
      <vt:variant>
        <vt:i4>1114162</vt:i4>
      </vt:variant>
      <vt:variant>
        <vt:i4>62</vt:i4>
      </vt:variant>
      <vt:variant>
        <vt:i4>0</vt:i4>
      </vt:variant>
      <vt:variant>
        <vt:i4>5</vt:i4>
      </vt:variant>
      <vt:variant>
        <vt:lpwstr/>
      </vt:variant>
      <vt:variant>
        <vt:lpwstr>_Toc430007624</vt:lpwstr>
      </vt:variant>
      <vt:variant>
        <vt:i4>1114162</vt:i4>
      </vt:variant>
      <vt:variant>
        <vt:i4>56</vt:i4>
      </vt:variant>
      <vt:variant>
        <vt:i4>0</vt:i4>
      </vt:variant>
      <vt:variant>
        <vt:i4>5</vt:i4>
      </vt:variant>
      <vt:variant>
        <vt:lpwstr/>
      </vt:variant>
      <vt:variant>
        <vt:lpwstr>_Toc430007623</vt:lpwstr>
      </vt:variant>
      <vt:variant>
        <vt:i4>1114162</vt:i4>
      </vt:variant>
      <vt:variant>
        <vt:i4>50</vt:i4>
      </vt:variant>
      <vt:variant>
        <vt:i4>0</vt:i4>
      </vt:variant>
      <vt:variant>
        <vt:i4>5</vt:i4>
      </vt:variant>
      <vt:variant>
        <vt:lpwstr/>
      </vt:variant>
      <vt:variant>
        <vt:lpwstr>_Toc430007622</vt:lpwstr>
      </vt:variant>
      <vt:variant>
        <vt:i4>1114162</vt:i4>
      </vt:variant>
      <vt:variant>
        <vt:i4>44</vt:i4>
      </vt:variant>
      <vt:variant>
        <vt:i4>0</vt:i4>
      </vt:variant>
      <vt:variant>
        <vt:i4>5</vt:i4>
      </vt:variant>
      <vt:variant>
        <vt:lpwstr/>
      </vt:variant>
      <vt:variant>
        <vt:lpwstr>_Toc430007621</vt:lpwstr>
      </vt:variant>
      <vt:variant>
        <vt:i4>1114162</vt:i4>
      </vt:variant>
      <vt:variant>
        <vt:i4>38</vt:i4>
      </vt:variant>
      <vt:variant>
        <vt:i4>0</vt:i4>
      </vt:variant>
      <vt:variant>
        <vt:i4>5</vt:i4>
      </vt:variant>
      <vt:variant>
        <vt:lpwstr/>
      </vt:variant>
      <vt:variant>
        <vt:lpwstr>_Toc430007620</vt:lpwstr>
      </vt:variant>
      <vt:variant>
        <vt:i4>1179698</vt:i4>
      </vt:variant>
      <vt:variant>
        <vt:i4>32</vt:i4>
      </vt:variant>
      <vt:variant>
        <vt:i4>0</vt:i4>
      </vt:variant>
      <vt:variant>
        <vt:i4>5</vt:i4>
      </vt:variant>
      <vt:variant>
        <vt:lpwstr/>
      </vt:variant>
      <vt:variant>
        <vt:lpwstr>_Toc430007619</vt:lpwstr>
      </vt:variant>
      <vt:variant>
        <vt:i4>1179698</vt:i4>
      </vt:variant>
      <vt:variant>
        <vt:i4>26</vt:i4>
      </vt:variant>
      <vt:variant>
        <vt:i4>0</vt:i4>
      </vt:variant>
      <vt:variant>
        <vt:i4>5</vt:i4>
      </vt:variant>
      <vt:variant>
        <vt:lpwstr/>
      </vt:variant>
      <vt:variant>
        <vt:lpwstr>_Toc430007618</vt:lpwstr>
      </vt:variant>
      <vt:variant>
        <vt:i4>1179698</vt:i4>
      </vt:variant>
      <vt:variant>
        <vt:i4>20</vt:i4>
      </vt:variant>
      <vt:variant>
        <vt:i4>0</vt:i4>
      </vt:variant>
      <vt:variant>
        <vt:i4>5</vt:i4>
      </vt:variant>
      <vt:variant>
        <vt:lpwstr/>
      </vt:variant>
      <vt:variant>
        <vt:lpwstr>_Toc430007617</vt:lpwstr>
      </vt:variant>
      <vt:variant>
        <vt:i4>1179698</vt:i4>
      </vt:variant>
      <vt:variant>
        <vt:i4>14</vt:i4>
      </vt:variant>
      <vt:variant>
        <vt:i4>0</vt:i4>
      </vt:variant>
      <vt:variant>
        <vt:i4>5</vt:i4>
      </vt:variant>
      <vt:variant>
        <vt:lpwstr/>
      </vt:variant>
      <vt:variant>
        <vt:lpwstr>_Toc430007616</vt:lpwstr>
      </vt:variant>
      <vt:variant>
        <vt:i4>1179698</vt:i4>
      </vt:variant>
      <vt:variant>
        <vt:i4>8</vt:i4>
      </vt:variant>
      <vt:variant>
        <vt:i4>0</vt:i4>
      </vt:variant>
      <vt:variant>
        <vt:i4>5</vt:i4>
      </vt:variant>
      <vt:variant>
        <vt:lpwstr/>
      </vt:variant>
      <vt:variant>
        <vt:lpwstr>_Toc430007615</vt:lpwstr>
      </vt:variant>
      <vt:variant>
        <vt:i4>1179698</vt:i4>
      </vt:variant>
      <vt:variant>
        <vt:i4>2</vt:i4>
      </vt:variant>
      <vt:variant>
        <vt:i4>0</vt:i4>
      </vt:variant>
      <vt:variant>
        <vt:i4>5</vt:i4>
      </vt:variant>
      <vt:variant>
        <vt:lpwstr/>
      </vt:variant>
      <vt:variant>
        <vt:lpwstr>_Toc430007614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Ústřední vytápění</dc:title>
  <dc:creator>ing. Mikuláš Cylek</dc:creator>
  <cp:lastModifiedBy>CC Plan</cp:lastModifiedBy>
  <cp:revision>2</cp:revision>
  <cp:lastPrinted>2014-12-15T17:05:00Z</cp:lastPrinted>
  <dcterms:created xsi:type="dcterms:W3CDTF">2017-04-27T17:27:00Z</dcterms:created>
  <dcterms:modified xsi:type="dcterms:W3CDTF">2017-04-27T17:27:00Z</dcterms:modified>
</cp:coreProperties>
</file>